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37427">
      <w:pPr>
        <w:spacing w:line="360" w:lineRule="auto"/>
        <w:ind w:left="113"/>
        <w:rPr>
          <w:rFonts w:ascii="Arial" w:hAnsi="Arial" w:eastAsia="Noto Sans S Chinese Medium" w:cs="Noto Sans S Chinese Medium"/>
          <w:color w:val="000000" w:themeColor="text1"/>
          <w:sz w:val="44"/>
          <w:szCs w:val="44"/>
          <w:lang w:eastAsia="zh-CN"/>
        </w:rPr>
      </w:pPr>
      <w:r>
        <w:rPr>
          <w:rFonts w:ascii="Arial" w:hAnsi="Arial" w:eastAsia="Noto Sans S Chinese Medium" w:cs="Noto Sans S Chinese Medium"/>
          <w:color w:val="000000"/>
          <w:sz w:val="24"/>
          <w:szCs w:val="24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-598805</wp:posOffset>
            </wp:positionH>
            <wp:positionV relativeFrom="paragraph">
              <wp:posOffset>-1000760</wp:posOffset>
            </wp:positionV>
            <wp:extent cx="7578090" cy="10719435"/>
            <wp:effectExtent l="0" t="0" r="3810" b="4445"/>
            <wp:wrapNone/>
            <wp:docPr id="210" name="图片 210" descr="中秋国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图片 210" descr="中秋国庆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1071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Noto Sans S Chinese Medium" w:cs="Noto Sans S Chinese Medium"/>
          <w:sz w:val="15"/>
          <w:szCs w:val="15"/>
          <w:lang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4574540</wp:posOffset>
            </wp:positionH>
            <wp:positionV relativeFrom="paragraph">
              <wp:posOffset>-462915</wp:posOffset>
            </wp:positionV>
            <wp:extent cx="1983105" cy="787400"/>
            <wp:effectExtent l="0" t="0" r="0" b="0"/>
            <wp:wrapNone/>
            <wp:docPr id="34" name="图片 58" descr="标志改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58" descr="标志改1-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83105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4CC41B">
      <w:pPr>
        <w:spacing w:line="360" w:lineRule="auto"/>
        <w:rPr>
          <w:rFonts w:ascii="Arial" w:hAnsi="Arial" w:eastAsia="Noto Sans S Chinese Medium" w:cs="Noto Sans S Chinese Medium"/>
          <w:color w:val="000000" w:themeColor="text1"/>
          <w:sz w:val="44"/>
          <w:szCs w:val="44"/>
          <w:lang w:eastAsia="zh-CN"/>
        </w:rPr>
      </w:pPr>
    </w:p>
    <w:p w14:paraId="15445D08">
      <w:pPr>
        <w:ind w:left="113"/>
        <w:rPr>
          <w:rFonts w:ascii="Arial" w:hAnsi="Arial" w:eastAsia="Noto Sans S Chinese Medium" w:cs="Noto Sans S Chinese Medium"/>
          <w:b/>
          <w:bCs/>
          <w:color w:val="000000" w:themeColor="text1"/>
          <w:spacing w:val="-1"/>
          <w:sz w:val="44"/>
          <w:szCs w:val="44"/>
          <w:lang w:eastAsia="zh-CN"/>
        </w:rPr>
      </w:pPr>
    </w:p>
    <w:p w14:paraId="28755ACA">
      <w:pPr>
        <w:ind w:left="113"/>
        <w:rPr>
          <w:rFonts w:ascii="Arial" w:hAnsi="Arial" w:eastAsia="Noto Sans S Chinese Medium" w:cs="Noto Sans S Chinese Medium"/>
          <w:b/>
          <w:bCs/>
          <w:color w:val="000000" w:themeColor="text1"/>
          <w:spacing w:val="-1"/>
          <w:sz w:val="44"/>
          <w:szCs w:val="44"/>
          <w:lang w:eastAsia="zh-CN"/>
        </w:rPr>
      </w:pPr>
    </w:p>
    <w:p w14:paraId="673062C9">
      <w:pPr>
        <w:ind w:left="113"/>
        <w:rPr>
          <w:rFonts w:ascii="Arial" w:hAnsi="Arial" w:eastAsia="Noto Sans S Chinese Medium" w:cs="Noto Sans S Chinese Medium"/>
          <w:b/>
          <w:bCs/>
          <w:color w:val="000000" w:themeColor="text1"/>
          <w:spacing w:val="-1"/>
          <w:sz w:val="44"/>
          <w:szCs w:val="44"/>
          <w:lang w:eastAsia="zh-CN"/>
        </w:rPr>
      </w:pPr>
    </w:p>
    <w:p w14:paraId="751300F1">
      <w:pPr>
        <w:ind w:left="113"/>
        <w:rPr>
          <w:rFonts w:ascii="Arial" w:hAnsi="Arial" w:eastAsia="Noto Sans S Chinese Medium" w:cs="Noto Sans S Chinese Medium"/>
          <w:b/>
          <w:bCs/>
          <w:color w:val="000000" w:themeColor="text1"/>
          <w:spacing w:val="-1"/>
          <w:sz w:val="44"/>
          <w:szCs w:val="44"/>
          <w:lang w:eastAsia="zh-CN"/>
        </w:rPr>
      </w:pPr>
    </w:p>
    <w:p w14:paraId="75C1F901">
      <w:pPr>
        <w:ind w:left="113"/>
        <w:rPr>
          <w:rFonts w:ascii="Arial" w:hAnsi="Arial" w:eastAsia="Noto Sans S Chinese Medium" w:cs="Noto Sans S Chinese Medium"/>
          <w:b/>
          <w:bCs/>
          <w:color w:val="000000" w:themeColor="text1"/>
          <w:spacing w:val="-1"/>
          <w:sz w:val="44"/>
          <w:szCs w:val="44"/>
          <w:lang w:eastAsia="zh-CN"/>
        </w:rPr>
      </w:pPr>
    </w:p>
    <w:p w14:paraId="64E474BB">
      <w:pPr>
        <w:rPr>
          <w:rFonts w:hint="eastAsia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</w:pPr>
      <w:r>
        <w:rPr>
          <w:rFonts w:hint="eastAsia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  <w:t>xLibPreP</w:t>
      </w:r>
      <w:r>
        <w:rPr>
          <w:rFonts w:hint="default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  <w:t>™</w:t>
      </w:r>
      <w:r>
        <w:rPr>
          <w:rFonts w:hint="eastAsia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  <w:t>cDNA</w:t>
      </w:r>
      <w:r>
        <w:rPr>
          <w:rFonts w:hint="eastAsia" w:ascii="Arial" w:hAnsi="Arial" w:eastAsia="Noto Sans S Chinese Medium" w:cs="Noto Sans S Chinese Medium"/>
          <w:b/>
          <w:bCs/>
          <w:color w:val="000000" w:themeColor="text1"/>
          <w:spacing w:val="-1"/>
          <w:sz w:val="44"/>
          <w:szCs w:val="44"/>
          <w:lang w:eastAsia="zh-CN"/>
        </w:rPr>
        <w:t xml:space="preserve"> </w:t>
      </w:r>
      <w:r>
        <w:rPr>
          <w:rFonts w:hint="eastAsia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  <w:t>二链合成修复加</w:t>
      </w:r>
      <w:r>
        <w:rPr>
          <w:rFonts w:hint="default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  <w:t>A</w:t>
      </w:r>
      <w:r>
        <w:rPr>
          <w:rFonts w:hint="eastAsia" w:ascii="Arial" w:hAnsi="Arial" w:eastAsia="Noto Sans S Chinese Medium" w:cs="Noto Sans S Chinese Medium"/>
          <w:b w:val="0"/>
          <w:bCs w:val="0"/>
          <w:color w:val="000000" w:themeColor="text1"/>
          <w:spacing w:val="-1"/>
          <w:sz w:val="44"/>
          <w:szCs w:val="44"/>
          <w:lang w:eastAsia="zh-CN"/>
        </w:rPr>
        <w:t>试剂盒</w:t>
      </w:r>
    </w:p>
    <w:p w14:paraId="681BBD7A">
      <w:pPr>
        <w:rPr>
          <w:rFonts w:ascii="Arial" w:hAnsi="Arial" w:eastAsia="Noto Sans S Chinese Medium" w:cs="Noto Sans S Chinese Medium"/>
          <w:b/>
          <w:bCs/>
          <w:color w:val="000000" w:themeColor="text1"/>
          <w:spacing w:val="-1"/>
          <w:sz w:val="56"/>
          <w:szCs w:val="5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000000" w:themeColor="text1"/>
          <w:spacing w:val="-1"/>
          <w:sz w:val="56"/>
          <w:szCs w:val="56"/>
          <w:lang w:eastAsia="zh-CN"/>
        </w:rPr>
        <w:t>操作说明书</w:t>
      </w:r>
    </w:p>
    <w:p w14:paraId="30D86EEE">
      <w:pPr>
        <w:spacing w:line="360" w:lineRule="auto"/>
        <w:rPr>
          <w:rFonts w:ascii="Arial" w:hAnsi="Arial" w:eastAsia="Noto Sans S Chinese Medium" w:cs="Noto Sans S Chinese Medium"/>
          <w:b/>
          <w:bCs/>
          <w:color w:val="553F73"/>
          <w:lang w:eastAsia="zh-CN"/>
        </w:rPr>
      </w:pPr>
      <w:r>
        <w:rPr>
          <w:rFonts w:ascii="Arial" w:hAnsi="Arial" w:eastAsia="Noto Sans S Chinese Medium" w:cs="Noto Sans S Chinese Medium"/>
          <w:b/>
          <w:bCs/>
          <w:color w:val="553F73"/>
          <w:lang w:eastAsia="zh-CN"/>
        </w:rPr>
        <w:t>(Cat#N</w:t>
      </w:r>
      <w:r>
        <w:rPr>
          <w:rFonts w:hint="eastAsia" w:ascii="Arial" w:hAnsi="Arial" w:eastAsia="Noto Sans S Chinese Medium" w:cs="Noto Sans S Chinese Medium"/>
          <w:b/>
          <w:bCs/>
          <w:color w:val="553F73"/>
          <w:lang w:eastAsia="zh-CN"/>
        </w:rPr>
        <w:t>R</w:t>
      </w:r>
      <w:r>
        <w:rPr>
          <w:rFonts w:ascii="Arial" w:hAnsi="Arial" w:eastAsia="Noto Sans S Chinese Medium" w:cs="Noto Sans S Chinese Medium"/>
          <w:b/>
          <w:bCs/>
          <w:color w:val="553F73"/>
          <w:lang w:eastAsia="zh-CN"/>
        </w:rPr>
        <w:t>00</w:t>
      </w:r>
      <w:r>
        <w:rPr>
          <w:rFonts w:hint="eastAsia" w:ascii="Arial" w:hAnsi="Arial" w:eastAsia="Noto Sans S Chinese Medium" w:cs="Noto Sans S Chinese Medium"/>
          <w:b/>
          <w:bCs/>
          <w:color w:val="553F73"/>
          <w:lang w:eastAsia="zh-CN"/>
        </w:rPr>
        <w:t>9</w:t>
      </w:r>
      <w:r>
        <w:rPr>
          <w:rFonts w:ascii="Arial" w:hAnsi="Arial" w:eastAsia="Noto Sans S Chinese Medium" w:cs="Noto Sans S Chinese Medium"/>
          <w:b/>
          <w:bCs/>
          <w:color w:val="553F73"/>
          <w:lang w:eastAsia="zh-CN"/>
        </w:rPr>
        <w:t>, Version</w:t>
      </w:r>
      <w:r>
        <w:rPr>
          <w:rFonts w:hint="eastAsia" w:ascii="Arial" w:hAnsi="Arial" w:eastAsia="Noto Sans S Chinese Medium" w:cs="Noto Sans S Chinese Medium"/>
          <w:b/>
          <w:bCs/>
          <w:color w:val="553F73"/>
          <w:lang w:eastAsia="zh-CN"/>
        </w:rPr>
        <w:t>1.0</w:t>
      </w:r>
      <w:r>
        <w:rPr>
          <w:rFonts w:ascii="Arial" w:hAnsi="Arial" w:eastAsia="Noto Sans S Chinese Medium" w:cs="Noto Sans S Chinese Medium"/>
          <w:b/>
          <w:bCs/>
          <w:color w:val="553F73"/>
          <w:lang w:eastAsia="zh-CN"/>
        </w:rPr>
        <w:t>)</w:t>
      </w:r>
    </w:p>
    <w:p w14:paraId="5B9231E6">
      <w:pPr>
        <w:spacing w:line="360" w:lineRule="auto"/>
        <w:ind w:left="113"/>
        <w:rPr>
          <w:rFonts w:ascii="Arial" w:hAnsi="Arial" w:eastAsia="Noto Sans S Chinese Medium" w:cs="Noto Sans S Chinese Medium"/>
          <w:color w:val="000000" w:themeColor="text1"/>
          <w:sz w:val="21"/>
          <w:szCs w:val="21"/>
          <w:lang w:eastAsia="zh-CN"/>
        </w:rPr>
      </w:pPr>
    </w:p>
    <w:p w14:paraId="5704BEFD">
      <w:pPr>
        <w:spacing w:line="360" w:lineRule="auto"/>
        <w:ind w:left="113"/>
        <w:jc w:val="center"/>
        <w:rPr>
          <w:rFonts w:ascii="Arial" w:hAnsi="Arial" w:eastAsia="Noto Sans S Chinese Medium" w:cs="Noto Sans S Chinese Medium"/>
          <w:color w:val="000000" w:themeColor="text1"/>
          <w:sz w:val="20"/>
          <w:szCs w:val="20"/>
          <w:lang w:eastAsia="zh-CN"/>
        </w:rPr>
      </w:pPr>
    </w:p>
    <w:p w14:paraId="7E6E9F8F">
      <w:pPr>
        <w:spacing w:line="360" w:lineRule="auto"/>
        <w:rPr>
          <w:rFonts w:ascii="Arial" w:hAnsi="Arial" w:eastAsia="Noto Sans S Chinese Medium" w:cs="Noto Sans S Chinese Medium"/>
          <w:color w:val="000000" w:themeColor="text1"/>
          <w:sz w:val="20"/>
          <w:szCs w:val="20"/>
          <w:lang w:eastAsia="zh-CN"/>
        </w:rPr>
      </w:pPr>
    </w:p>
    <w:p w14:paraId="63EB5D09">
      <w:pPr>
        <w:spacing w:line="360" w:lineRule="auto"/>
        <w:ind w:left="113"/>
        <w:jc w:val="center"/>
        <w:rPr>
          <w:rFonts w:ascii="Arial" w:hAnsi="Arial" w:eastAsia="Noto Sans S Chinese Medium" w:cs="Noto Sans S Chinese Medium"/>
          <w:color w:val="000000" w:themeColor="text1"/>
          <w:spacing w:val="-1"/>
          <w:sz w:val="36"/>
          <w:szCs w:val="36"/>
          <w:lang w:eastAsia="zh-CN"/>
        </w:rPr>
      </w:pPr>
    </w:p>
    <w:p w14:paraId="0D38A1A2">
      <w:pPr>
        <w:spacing w:line="360" w:lineRule="auto"/>
        <w:ind w:left="113"/>
        <w:rPr>
          <w:rFonts w:ascii="Arial" w:hAnsi="Arial" w:eastAsia="Noto Sans S Chinese Medium" w:cs="Noto Sans S Chinese Medium"/>
          <w:color w:val="000000" w:themeColor="text1"/>
          <w:sz w:val="15"/>
          <w:szCs w:val="15"/>
          <w:lang w:eastAsia="zh-CN"/>
        </w:rPr>
      </w:pPr>
    </w:p>
    <w:p w14:paraId="1923C58E">
      <w:pPr>
        <w:spacing w:line="360" w:lineRule="auto"/>
        <w:ind w:left="113"/>
        <w:rPr>
          <w:rFonts w:ascii="Arial" w:hAnsi="Arial" w:eastAsia="Noto Sans S Chinese Medium" w:cs="Noto Sans S Chinese Medium"/>
          <w:color w:val="231F20"/>
          <w:sz w:val="21"/>
          <w:szCs w:val="21"/>
          <w:lang w:eastAsia="zh-CN"/>
        </w:rPr>
      </w:pPr>
    </w:p>
    <w:p w14:paraId="2098F23E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7AABC303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6D503FBB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780DCA58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6DA52EDA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33AC10CC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03499151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0A6D7843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6C960CC5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6AF4A3B2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0CB0CD18">
      <w:pPr>
        <w:rPr>
          <w:rFonts w:ascii="Arial" w:hAnsi="Arial" w:eastAsia="Noto Sans S Chinese Medium" w:cs="Noto Sans S Chinese Medium"/>
          <w:bCs/>
          <w:color w:val="FFFFFF" w:themeColor="background1"/>
          <w:sz w:val="21"/>
          <w:szCs w:val="21"/>
          <w:lang w:eastAsia="zh-CN"/>
        </w:rPr>
      </w:pPr>
    </w:p>
    <w:p w14:paraId="1293A4D2">
      <w:pPr>
        <w:rPr>
          <w:rFonts w:ascii="Arial" w:hAnsi="Arial" w:eastAsia="Noto Sans S Chinese Medium" w:cs="Noto Sans S Chinese Medium"/>
          <w:bCs/>
          <w:color w:val="FFFFFF" w:themeColor="background1"/>
          <w:spacing w:val="53"/>
          <w:sz w:val="21"/>
          <w:szCs w:val="21"/>
          <w:lang w:eastAsia="zh-CN"/>
        </w:rPr>
      </w:pPr>
    </w:p>
    <w:p w14:paraId="25682F11">
      <w:pPr>
        <w:rPr>
          <w:rFonts w:ascii="Arial" w:hAnsi="Arial" w:eastAsia="Noto Sans S Chinese Medium" w:cs="Noto Sans S Chinese Medium"/>
          <w:bCs/>
          <w:color w:val="FFFFFF" w:themeColor="background1"/>
          <w:spacing w:val="53"/>
          <w:sz w:val="21"/>
          <w:szCs w:val="21"/>
          <w:lang w:eastAsia="zh-CN"/>
        </w:rPr>
      </w:pPr>
    </w:p>
    <w:p w14:paraId="00BC131F">
      <w:pP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21"/>
          <w:szCs w:val="21"/>
          <w:fitText w:val="263" w:id="1788765650"/>
          <w:lang w:eastAsia="zh-CN"/>
        </w:rPr>
      </w:pPr>
    </w:p>
    <w:p w14:paraId="67F6686F">
      <w:pPr>
        <w:rPr>
          <w:rFonts w:hint="eastAsia" w:ascii="Arial" w:hAnsi="Arial" w:eastAsia="Noto Sans S Chinese Medium" w:cs="Noto Sans S Chinese Medium"/>
          <w:bCs/>
          <w:color w:val="FFFFFF" w:themeColor="background1"/>
          <w:kern w:val="0"/>
          <w:sz w:val="21"/>
          <w:szCs w:val="21"/>
          <w:lang w:eastAsia="zh-CN"/>
        </w:rPr>
      </w:pPr>
    </w:p>
    <w:p w14:paraId="19DDA942">
      <w:pPr>
        <w:rPr>
          <w:rFonts w:hint="eastAsia" w:ascii="Arial" w:hAnsi="Arial" w:eastAsia="Noto Sans S Chinese Medium" w:cs="Noto Sans S Chinese Medium"/>
          <w:bCs/>
          <w:color w:val="FFFFFF" w:themeColor="background1"/>
          <w:kern w:val="0"/>
          <w:sz w:val="21"/>
          <w:szCs w:val="21"/>
          <w:lang w:eastAsia="zh-CN"/>
        </w:rPr>
      </w:pPr>
    </w:p>
    <w:p w14:paraId="21C990BC">
      <w:pPr>
        <w:rPr>
          <w:rFonts w:hint="eastAsia" w:ascii="Arial" w:hAnsi="Arial" w:eastAsia="Noto Sans S Chinese Medium" w:cs="Noto Sans S Chinese Medium"/>
          <w:bCs/>
          <w:color w:val="FFFFFF" w:themeColor="background1"/>
          <w:kern w:val="0"/>
          <w:sz w:val="21"/>
          <w:szCs w:val="21"/>
          <w:lang w:eastAsia="zh-CN"/>
        </w:rPr>
      </w:pPr>
    </w:p>
    <w:p w14:paraId="7D2DB4A6">
      <w:pPr>
        <w:rPr>
          <w:rFonts w:hint="eastAsia" w:ascii="Arial" w:hAnsi="Arial" w:eastAsia="Noto Sans S Chinese Medium" w:cs="Noto Sans S Chinese Medium"/>
          <w:bCs/>
          <w:color w:val="FFFFFF" w:themeColor="background1"/>
          <w:kern w:val="0"/>
          <w:sz w:val="21"/>
          <w:szCs w:val="21"/>
          <w:lang w:eastAsia="zh-CN"/>
        </w:rPr>
      </w:pPr>
    </w:p>
    <w:p w14:paraId="067DA55D">
      <w:pPr>
        <w:rPr>
          <w:rFonts w:hint="eastAsia" w:ascii="Arial" w:hAnsi="Arial" w:eastAsia="Noto Sans S Chinese Medium" w:cs="Noto Sans S Chinese Medium"/>
          <w:bCs/>
          <w:color w:val="FFFFFF" w:themeColor="background1"/>
          <w:kern w:val="0"/>
          <w:sz w:val="21"/>
          <w:szCs w:val="21"/>
          <w:lang w:eastAsia="zh-CN"/>
        </w:rPr>
      </w:pPr>
    </w:p>
    <w:p w14:paraId="700C04DF">
      <w:pPr>
        <w:rPr>
          <w:rFonts w:ascii="Arial" w:hAnsi="Arial" w:eastAsia="Noto Sans S Chinese Medium" w:cs="Noto Sans S Chinese Medium"/>
          <w:bCs/>
          <w:color w:val="FFFFFF" w:themeColor="background1"/>
          <w:spacing w:val="-1"/>
          <w:sz w:val="21"/>
          <w:szCs w:val="21"/>
          <w:lang w:eastAsia="zh-CN"/>
        </w:rPr>
      </w:pP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6"/>
          <w:kern w:val="0"/>
          <w:sz w:val="21"/>
          <w:szCs w:val="21"/>
          <w:fitText w:val="3675" w:id="1024592999"/>
          <w:lang w:eastAsia="zh-CN"/>
        </w:rPr>
        <w:t>欣基（杭州）生物科技有限公</w:t>
      </w: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7"/>
          <w:kern w:val="0"/>
          <w:sz w:val="21"/>
          <w:szCs w:val="21"/>
          <w:fitText w:val="3675" w:id="1024592999"/>
          <w:lang w:eastAsia="zh-CN"/>
        </w:rPr>
        <w:t>司</w:t>
      </w:r>
    </w:p>
    <w:p w14:paraId="0F057D90">
      <w:pPr>
        <w:jc w:val="both"/>
        <w:rPr>
          <w:rFonts w:ascii="Arial" w:hAnsi="Arial" w:eastAsia="Noto Sans S Chinese Medium" w:cs="Noto Sans S Chinese Medium"/>
          <w:bCs/>
          <w:color w:val="FFFFFF" w:themeColor="background1"/>
          <w:spacing w:val="-1"/>
          <w:sz w:val="18"/>
          <w:szCs w:val="18"/>
          <w:lang w:eastAsia="zh-CN"/>
        </w:rPr>
      </w:pP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W</w:t>
      </w:r>
      <w:r>
        <w:rPr>
          <w:rFonts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is</w:t>
      </w: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G</w:t>
      </w:r>
      <w:r>
        <w:rPr>
          <w:rFonts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en</w:t>
      </w: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 xml:space="preserve"> </w:t>
      </w:r>
      <w:r>
        <w:rPr>
          <w:rFonts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Bio</w:t>
      </w: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Science</w:t>
      </w: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val="en-US" w:eastAsia="zh-CN"/>
        </w:rPr>
        <w:t>s</w:t>
      </w:r>
      <w:r>
        <w:rPr>
          <w:rFonts w:hint="eastAsia"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 xml:space="preserve"> </w:t>
      </w:r>
      <w:r>
        <w:rPr>
          <w:rFonts w:ascii="Arial" w:hAnsi="Arial" w:eastAsia="Noto Sans S Chinese Medium" w:cs="Noto Sans S Chinese Medium"/>
          <w:bCs/>
          <w:color w:val="FFFFFF" w:themeColor="background1"/>
          <w:spacing w:val="53"/>
          <w:kern w:val="0"/>
          <w:sz w:val="18"/>
          <w:szCs w:val="18"/>
          <w:fitText w:val="3636" w:id="1230189091"/>
          <w:lang w:eastAsia="zh-CN"/>
        </w:rPr>
        <w:t>Co.,Lt</w:t>
      </w:r>
      <w:r>
        <w:rPr>
          <w:rFonts w:ascii="Arial" w:hAnsi="Arial" w:eastAsia="Noto Sans S Chinese Medium" w:cs="Noto Sans S Chinese Medium"/>
          <w:bCs/>
          <w:color w:val="FFFFFF" w:themeColor="background1"/>
          <w:spacing w:val="0"/>
          <w:kern w:val="0"/>
          <w:sz w:val="18"/>
          <w:szCs w:val="18"/>
          <w:fitText w:val="3636" w:id="1230189091"/>
          <w:lang w:eastAsia="zh-CN"/>
        </w:rPr>
        <w:t>d</w:t>
      </w:r>
    </w:p>
    <w:p w14:paraId="47332DF1">
      <w:pPr>
        <w:jc w:val="both"/>
        <w:rPr>
          <w:rFonts w:ascii="Arial" w:hAnsi="Arial" w:eastAsia="Noto Sans S Chinese Medium" w:cs="Noto Sans S Chinese Medium"/>
          <w:color w:val="FFFFFF" w:themeColor="background1"/>
          <w:sz w:val="20"/>
          <w:szCs w:val="20"/>
          <w:lang w:eastAsia="zh-CN"/>
        </w:rPr>
      </w:pPr>
    </w:p>
    <w:p w14:paraId="7AC8FBE3">
      <w:pPr>
        <w:jc w:val="both"/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</w:pP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For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Research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Use 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Only.</w:t>
      </w:r>
    </w:p>
    <w:p w14:paraId="629ECC12">
      <w:pPr>
        <w:jc w:val="both"/>
        <w:rPr>
          <w:rFonts w:ascii="Arial" w:hAnsi="Arial" w:eastAsia="Noto Sans S Chinese Medium" w:cs="Noto Sans S Chinese Medium"/>
          <w:color w:val="000000"/>
          <w:lang w:eastAsia="zh-CN"/>
        </w:rPr>
        <w:sectPr>
          <w:headerReference r:id="rId4" w:type="first"/>
          <w:headerReference r:id="rId3" w:type="default"/>
          <w:pgSz w:w="11910" w:h="16840"/>
          <w:pgMar w:top="1559" w:right="1040" w:bottom="278" w:left="940" w:header="397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titlePg/>
          <w:docGrid w:linePitch="299" w:charSpace="0"/>
        </w:sectPr>
      </w:pP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Not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F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or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U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se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in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D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iagnostic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Pro</w:t>
      </w:r>
      <w:r>
        <w:rPr>
          <w:rFonts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>cedures.</w:t>
      </w:r>
      <w:r>
        <w:rPr>
          <w:rFonts w:hint="eastAsia" w:ascii="Arial" w:hAnsi="Arial" w:eastAsia="Noto Sans S Chinese Medium" w:cs="Noto Sans S Chinese Medium"/>
          <w:color w:val="FFFFFF" w:themeColor="background1"/>
          <w:sz w:val="18"/>
          <w:szCs w:val="18"/>
          <w:lang w:eastAsia="zh-CN"/>
        </w:rPr>
        <w:t xml:space="preserve">                                                                                                          </w:t>
      </w:r>
      <w:r>
        <w:rPr>
          <w:rFonts w:hint="eastAsia" w:ascii="Arial" w:hAnsi="Arial" w:eastAsia="Noto Sans S Chinese Medium" w:cs="Noto Sans S Chinese Medium"/>
          <w:color w:val="FFFFFF" w:themeColor="background1"/>
          <w:spacing w:val="68"/>
          <w:kern w:val="0"/>
          <w:sz w:val="20"/>
          <w:szCs w:val="20"/>
          <w:fitText w:val="1540" w:id="2111656478"/>
          <w:lang w:eastAsia="zh-CN"/>
        </w:rPr>
        <w:t>仅供科研使</w:t>
      </w:r>
      <w:r>
        <w:rPr>
          <w:rFonts w:hint="eastAsia" w:ascii="Arial" w:hAnsi="Arial" w:eastAsia="Noto Sans S Chinese Medium" w:cs="Noto Sans S Chinese Medium"/>
          <w:color w:val="FFFFFF" w:themeColor="background1"/>
          <w:spacing w:val="0"/>
          <w:kern w:val="0"/>
          <w:sz w:val="20"/>
          <w:szCs w:val="20"/>
          <w:fitText w:val="1540" w:id="2111656478"/>
          <w:lang w:eastAsia="zh-CN"/>
        </w:rPr>
        <w:t>用</w:t>
      </w:r>
    </w:p>
    <w:p w14:paraId="187856DA">
      <w:pPr>
        <w:pStyle w:val="2"/>
        <w:spacing w:before="97" w:line="360" w:lineRule="auto"/>
        <w:rPr>
          <w:rFonts w:ascii="Arial" w:hAnsi="Arial" w:eastAsia="Noto Sans S Chinese Medium" w:cs="Noto Sans S Chinese Medium"/>
          <w:color w:val="624F7E"/>
          <w:sz w:val="42"/>
          <w:szCs w:val="42"/>
        </w:rPr>
      </w:pPr>
      <w:r>
        <w:rPr>
          <w:rFonts w:hint="eastAsia" w:ascii="Arial" w:hAnsi="Arial" w:eastAsia="Noto Sans S Chinese Medium" w:cs="Noto Sans S Chinese Medium"/>
          <w:b/>
          <w:color w:val="624F7E"/>
          <w:sz w:val="42"/>
          <w:szCs w:val="42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-583565</wp:posOffset>
            </wp:positionH>
            <wp:positionV relativeFrom="paragraph">
              <wp:posOffset>-1028700</wp:posOffset>
            </wp:positionV>
            <wp:extent cx="7666355" cy="10732770"/>
            <wp:effectExtent l="0" t="0" r="0" b="11430"/>
            <wp:wrapNone/>
            <wp:docPr id="234" name="图片 23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234" descr="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666355" cy="1073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Revision_history"/>
      <w:bookmarkEnd w:id="0"/>
    </w:p>
    <w:p w14:paraId="281685C9">
      <w:pPr>
        <w:pStyle w:val="2"/>
        <w:spacing w:before="97" w:line="360" w:lineRule="auto"/>
        <w:ind w:firstLine="240" w:firstLineChars="100"/>
        <w:rPr>
          <w:rFonts w:ascii="Arial" w:hAnsi="Arial" w:eastAsia="Noto Sans S Chinese Medium" w:cs="Noto Sans S Chinese Medium"/>
        </w:rPr>
      </w:pPr>
      <w:r>
        <w:rPr>
          <w:rFonts w:hint="eastAsia" w:ascii="Arial" w:hAnsi="Arial" w:eastAsia="Noto Sans S Chinese Medium" w:cs="Noto Sans S Chinese Medium"/>
          <w:b w:val="0"/>
          <w:sz w:val="24"/>
          <w:szCs w:val="24"/>
        </w:rPr>
        <w:fldChar w:fldCharType="begin"/>
      </w:r>
      <w:r>
        <w:rPr>
          <w:rFonts w:hint="eastAsia" w:ascii="Arial" w:hAnsi="Arial" w:eastAsia="Noto Sans S Chinese Medium" w:cs="Noto Sans S Chinese Medium"/>
          <w:b w:val="0"/>
          <w:sz w:val="24"/>
          <w:szCs w:val="24"/>
        </w:rPr>
        <w:instrText xml:space="preserve"> TOC \o "1-3" \h \z \u </w:instrText>
      </w:r>
      <w:r>
        <w:rPr>
          <w:rFonts w:hint="eastAsia" w:ascii="Arial" w:hAnsi="Arial" w:eastAsia="Noto Sans S Chinese Medium" w:cs="Noto Sans S Chinese Medium"/>
          <w:b w:val="0"/>
          <w:sz w:val="24"/>
          <w:szCs w:val="24"/>
        </w:rPr>
        <w:fldChar w:fldCharType="separate"/>
      </w:r>
      <w:bookmarkStart w:id="1" w:name="_Toc15772"/>
      <w:r>
        <w:rPr>
          <w:rFonts w:hint="eastAsia" w:ascii="Arial" w:hAnsi="Arial" w:eastAsia="Noto Sans S Chinese Medium" w:cs="Noto Sans S Chinese Medium"/>
          <w:b/>
          <w:color w:val="624F7E"/>
          <w:sz w:val="42"/>
          <w:szCs w:val="42"/>
          <w:lang w:eastAsia="zh-CN"/>
        </w:rPr>
        <w:t>目录</w:t>
      </w:r>
      <w:bookmarkEnd w:id="1"/>
      <w:r>
        <w:rPr>
          <w:rFonts w:hint="eastAsia" w:ascii="Arial" w:hAnsi="Arial" w:eastAsia="Noto Sans S Chinese Medium" w:cs="Noto Sans S Chinese Medium"/>
          <w:b w:val="0"/>
          <w:sz w:val="24"/>
          <w:szCs w:val="24"/>
        </w:rPr>
        <w:fldChar w:fldCharType="begin"/>
      </w:r>
      <w:r>
        <w:rPr>
          <w:rFonts w:hint="eastAsia" w:ascii="Arial" w:hAnsi="Arial" w:eastAsia="Noto Sans S Chinese Medium" w:cs="Noto Sans S Chinese Medium"/>
          <w:b w:val="0"/>
          <w:sz w:val="24"/>
          <w:szCs w:val="24"/>
        </w:rPr>
        <w:instrText xml:space="preserve"> TOC \o "1-3" \h \z \u </w:instrText>
      </w:r>
      <w:r>
        <w:rPr>
          <w:rFonts w:hint="eastAsia" w:ascii="Arial" w:hAnsi="Arial" w:eastAsia="Noto Sans S Chinese Medium" w:cs="Noto Sans S Chinese Medium"/>
          <w:b w:val="0"/>
          <w:sz w:val="24"/>
          <w:szCs w:val="24"/>
        </w:rPr>
        <w:fldChar w:fldCharType="separate"/>
      </w:r>
    </w:p>
    <w:p w14:paraId="04157A54">
      <w:pPr>
        <w:pStyle w:val="7"/>
        <w:tabs>
          <w:tab w:val="right" w:leader="dot" w:pos="9860"/>
        </w:tabs>
        <w:spacing w:line="360" w:lineRule="auto"/>
        <w:ind w:left="110" w:leftChars="0" w:firstLine="738" w:firstLineChars="0"/>
        <w:jc w:val="both"/>
        <w:rPr>
          <w:rFonts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kern w:val="2"/>
          <w:sz w:val="26"/>
          <w:szCs w:val="26"/>
          <w:lang w:eastAsia="zh-CN"/>
        </w:rPr>
      </w:pP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"_Toc88215836"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产品</w:t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组成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1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fldChar w:fldCharType="end"/>
      </w:r>
    </w:p>
    <w:p w14:paraId="005577EF">
      <w:pPr>
        <w:pStyle w:val="7"/>
        <w:tabs>
          <w:tab w:val="right" w:leader="dot" w:pos="9860"/>
        </w:tabs>
        <w:spacing w:line="360" w:lineRule="auto"/>
        <w:ind w:left="113" w:leftChars="0" w:firstLine="735" w:firstLineChars="0"/>
        <w:jc w:val="both"/>
        <w:rPr>
          <w:rFonts w:ascii="Arial" w:hAnsi="Arial" w:eastAsia="Noto Sans S Chinese Medium" w:cs="Noto Sans S Chinese Medium"/>
          <w:sz w:val="26"/>
          <w:szCs w:val="26"/>
          <w:lang w:eastAsia="zh-CN"/>
        </w:rPr>
      </w:pP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>产</w:t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品</w:t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概述</w:t>
      </w: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"_Toc88215837"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1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fldChar w:fldCharType="end"/>
      </w:r>
    </w:p>
    <w:p w14:paraId="7AC32ACE">
      <w:pPr>
        <w:pStyle w:val="7"/>
        <w:tabs>
          <w:tab w:val="right" w:leader="dot" w:pos="9860"/>
        </w:tabs>
        <w:spacing w:line="360" w:lineRule="auto"/>
        <w:ind w:left="113" w:leftChars="0" w:firstLine="735" w:firstLineChars="0"/>
        <w:jc w:val="both"/>
        <w:rPr>
          <w:rFonts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</w:pP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"_Toc88215838"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保存及运输条件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1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fldChar w:fldCharType="end"/>
      </w:r>
    </w:p>
    <w:p w14:paraId="451CF7F9">
      <w:pPr>
        <w:pStyle w:val="7"/>
        <w:tabs>
          <w:tab w:val="right" w:leader="dot" w:pos="9860"/>
        </w:tabs>
        <w:spacing w:line="360" w:lineRule="auto"/>
        <w:ind w:left="113" w:leftChars="0" w:firstLine="735" w:firstLineChars="0"/>
        <w:jc w:val="both"/>
        <w:rPr>
          <w:rFonts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kern w:val="2"/>
          <w:sz w:val="26"/>
          <w:szCs w:val="26"/>
          <w:lang w:eastAsia="zh-CN"/>
        </w:rPr>
      </w:pP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"_Toc88215838"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适用范围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1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fldChar w:fldCharType="end"/>
      </w:r>
    </w:p>
    <w:p w14:paraId="50A82B30">
      <w:pPr>
        <w:pStyle w:val="7"/>
        <w:tabs>
          <w:tab w:val="right" w:leader="dot" w:pos="9860"/>
        </w:tabs>
        <w:spacing w:line="360" w:lineRule="auto"/>
        <w:ind w:left="113" w:leftChars="0" w:firstLine="735" w:firstLineChars="0"/>
        <w:jc w:val="both"/>
        <w:rPr>
          <w:rFonts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kern w:val="2"/>
          <w:sz w:val="26"/>
          <w:szCs w:val="26"/>
          <w:lang w:eastAsia="zh-CN"/>
        </w:rPr>
      </w:pP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"_Toc88215838"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注意事项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1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fldChar w:fldCharType="end"/>
      </w:r>
    </w:p>
    <w:p w14:paraId="48578743">
      <w:pPr>
        <w:pStyle w:val="7"/>
        <w:tabs>
          <w:tab w:val="right" w:leader="dot" w:pos="9860"/>
        </w:tabs>
        <w:spacing w:line="360" w:lineRule="auto"/>
        <w:ind w:left="113" w:leftChars="0" w:firstLine="735" w:firstLineChars="0"/>
        <w:jc w:val="both"/>
        <w:rPr>
          <w:rFonts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</w:pP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"_Toc88215838"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实验前准备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2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fldChar w:fldCharType="end"/>
      </w:r>
    </w:p>
    <w:p w14:paraId="64977EB9">
      <w:pPr>
        <w:pStyle w:val="7"/>
        <w:tabs>
          <w:tab w:val="right" w:leader="dot" w:pos="9860"/>
        </w:tabs>
        <w:spacing w:line="360" w:lineRule="auto"/>
        <w:ind w:left="113" w:leftChars="0" w:firstLine="735" w:firstLineChars="0"/>
        <w:jc w:val="both"/>
        <w:rPr>
          <w:rFonts w:hint="eastAsia" w:ascii="Arial" w:hAnsi="Arial" w:eastAsia="Noto Sans S Chinese Medium" w:cs="Noto Sans S Chinese Medium"/>
          <w:lang w:val="en-US" w:eastAsia="zh-CN"/>
        </w:rPr>
      </w:pPr>
      <w:r>
        <w:rPr>
          <w:rFonts w:ascii="Arial" w:hAnsi="Arial" w:eastAsia="Noto Sans S Chinese Medium" w:cs="Noto Sans S Chinese Medium"/>
        </w:rPr>
        <w:fldChar w:fldCharType="begin"/>
      </w:r>
      <w:r>
        <w:rPr>
          <w:rFonts w:ascii="Arial" w:hAnsi="Arial" w:eastAsia="Noto Sans S Chinese Medium" w:cs="Noto Sans S Chinese Medium"/>
        </w:rPr>
        <w:instrText xml:space="preserve"> HYPERLINK \l "_Toc88215838" </w:instrText>
      </w:r>
      <w:r>
        <w:rPr>
          <w:rFonts w:ascii="Arial" w:hAnsi="Arial" w:eastAsia="Noto Sans S Chinese Medium" w:cs="Noto Sans S Chinese Medium"/>
        </w:rPr>
        <w:fldChar w:fldCharType="separate"/>
      </w:r>
      <w:r>
        <w:rPr>
          <w:rStyle w:val="13"/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t>实验流程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</w:rPr>
        <w:tab/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val="en-US" w:eastAsia="zh-CN"/>
        </w:rPr>
        <w:t>4</w:t>
      </w:r>
      <w:r>
        <w:rPr>
          <w:rFonts w:hint="eastAsia" w:ascii="Arial" w:hAnsi="Arial" w:eastAsia="Noto Sans S Chinese Medium" w:cs="Noto Sans S Chinese Medium"/>
          <w:b w:val="0"/>
          <w:bCs w:val="0"/>
          <w:i w:val="0"/>
          <w:iCs/>
          <w:color w:val="3F3F3F" w:themeColor="text1" w:themeTint="BF"/>
          <w:sz w:val="26"/>
          <w:szCs w:val="26"/>
          <w:lang w:eastAsia="zh-CN"/>
        </w:rPr>
        <w:fldChar w:fldCharType="end"/>
      </w:r>
    </w:p>
    <w:p w14:paraId="4D862EAA">
      <w:pPr>
        <w:pStyle w:val="7"/>
        <w:tabs>
          <w:tab w:val="right" w:leader="dot" w:pos="9932"/>
        </w:tabs>
        <w:rPr>
          <w:rFonts w:ascii="Arial" w:hAnsi="Arial" w:eastAsia="Noto Sans S Chinese Medium" w:cs="Noto Sans S Chinese Medium"/>
        </w:rPr>
      </w:pPr>
    </w:p>
    <w:p w14:paraId="452E10B0">
      <w:pPr>
        <w:pStyle w:val="7"/>
        <w:tabs>
          <w:tab w:val="right" w:leader="dot" w:pos="9932"/>
        </w:tabs>
        <w:rPr>
          <w:rFonts w:ascii="Arial" w:hAnsi="Arial" w:eastAsia="Noto Sans S Chinese Medium" w:cs="Noto Sans S Chinese Medium"/>
        </w:rPr>
      </w:pPr>
      <w:r>
        <w:rPr>
          <w:rFonts w:hint="eastAsia" w:ascii="Arial" w:hAnsi="Arial" w:eastAsia="Noto Sans S Chinese Medium" w:cs="Noto Sans S Chinese Medium"/>
          <w:bCs/>
          <w:szCs w:val="24"/>
          <w:lang w:val="zh-CN"/>
        </w:rPr>
        <w:fldChar w:fldCharType="end"/>
      </w:r>
    </w:p>
    <w:p w14:paraId="1AD1F0B2">
      <w:pPr>
        <w:spacing w:before="240" w:beforeLines="100" w:after="240" w:afterLines="100" w:line="544" w:lineRule="exact"/>
        <w:jc w:val="both"/>
        <w:rPr>
          <w:rFonts w:ascii="Arial" w:hAnsi="Arial" w:eastAsia="Noto Sans S Chinese Medium" w:cs="Noto Sans S Chinese Medium"/>
          <w:color w:val="000000" w:themeColor="text1"/>
          <w:spacing w:val="-1"/>
          <w:sz w:val="30"/>
          <w:szCs w:val="30"/>
          <w:lang w:eastAsia="zh-CN"/>
        </w:rPr>
        <w:sectPr>
          <w:headerReference r:id="rId5" w:type="first"/>
          <w:footerReference r:id="rId6" w:type="default"/>
          <w:pgSz w:w="11910" w:h="16840"/>
          <w:pgMar w:top="1559" w:right="1037" w:bottom="280" w:left="941" w:header="397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</w:sectPr>
      </w:pPr>
      <w:r>
        <w:rPr>
          <w:rFonts w:hint="eastAsia" w:ascii="Arial" w:hAnsi="Arial" w:eastAsia="Noto Sans S Chinese Medium" w:cs="Noto Sans S Chinese Medium"/>
          <w:bCs/>
          <w:szCs w:val="24"/>
          <w:lang w:val="zh-CN"/>
        </w:rPr>
        <w:fldChar w:fldCharType="end"/>
      </w:r>
    </w:p>
    <w:p w14:paraId="22BD497E">
      <w:pPr>
        <w:pStyle w:val="2"/>
        <w:tabs>
          <w:tab w:val="left" w:pos="9093"/>
        </w:tabs>
        <w:spacing w:line="312" w:lineRule="auto"/>
        <w:ind w:left="0"/>
        <w:rPr>
          <w:rFonts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bookmarkStart w:id="2" w:name="_bookmark0"/>
      <w:bookmarkEnd w:id="2"/>
    </w:p>
    <w:p w14:paraId="406EE67B">
      <w:pPr>
        <w:pStyle w:val="2"/>
        <w:tabs>
          <w:tab w:val="left" w:pos="9093"/>
        </w:tabs>
        <w:spacing w:line="312" w:lineRule="auto"/>
        <w:ind w:left="0"/>
        <w:rPr>
          <w:rFonts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429146F7">
      <w:pPr>
        <w:pStyle w:val="2"/>
        <w:tabs>
          <w:tab w:val="left" w:pos="9093"/>
        </w:tabs>
        <w:spacing w:line="312" w:lineRule="auto"/>
        <w:ind w:left="0"/>
        <w:rPr>
          <w:rFonts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78C56D14">
      <w:pPr>
        <w:pStyle w:val="2"/>
        <w:tabs>
          <w:tab w:val="left" w:pos="9093"/>
        </w:tabs>
        <w:spacing w:line="312" w:lineRule="auto"/>
        <w:ind w:left="0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18C8F629">
      <w:pPr>
        <w:pStyle w:val="2"/>
        <w:tabs>
          <w:tab w:val="left" w:pos="9093"/>
        </w:tabs>
        <w:spacing w:line="312" w:lineRule="auto"/>
        <w:ind w:left="0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415218E2">
      <w:pPr>
        <w:pStyle w:val="2"/>
        <w:tabs>
          <w:tab w:val="left" w:pos="9093"/>
        </w:tabs>
        <w:spacing w:line="312" w:lineRule="auto"/>
        <w:ind w:left="0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23EFA72B">
      <w:pPr>
        <w:pStyle w:val="2"/>
        <w:tabs>
          <w:tab w:val="left" w:pos="9093"/>
        </w:tabs>
        <w:spacing w:line="312" w:lineRule="auto"/>
        <w:ind w:left="0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0B53BEAC">
      <w:pPr>
        <w:pStyle w:val="2"/>
        <w:tabs>
          <w:tab w:val="left" w:pos="9093"/>
        </w:tabs>
        <w:spacing w:line="312" w:lineRule="auto"/>
        <w:ind w:left="0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</w:p>
    <w:p w14:paraId="29CFB7CD">
      <w:pPr>
        <w:pStyle w:val="2"/>
        <w:tabs>
          <w:tab w:val="left" w:pos="9093"/>
        </w:tabs>
        <w:spacing w:line="312" w:lineRule="auto"/>
        <w:ind w:left="0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sectPr>
          <w:headerReference r:id="rId7" w:type="default"/>
          <w:footerReference r:id="rId9" w:type="default"/>
          <w:headerReference r:id="rId8" w:type="even"/>
          <w:footerReference r:id="rId10" w:type="even"/>
          <w:type w:val="continuous"/>
          <w:pgSz w:w="11910" w:h="16840"/>
          <w:pgMar w:top="1559" w:right="1037" w:bottom="278" w:left="941" w:header="397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05476CFE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bookmarkStart w:id="3" w:name="_bookmark2"/>
      <w:bookmarkEnd w:id="3"/>
      <w:bookmarkStart w:id="4" w:name="_Toc23748"/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产品组成</w:t>
      </w:r>
      <w:bookmarkEnd w:id="4"/>
    </w:p>
    <w:p w14:paraId="0519FD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17"/>
        <w:textAlignment w:val="auto"/>
        <w:rPr>
          <w:rFonts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主货号：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 xml:space="preserve">NR009    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 xml:space="preserve">  规格 : 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24 rxns / 96 rxns</w:t>
      </w:r>
    </w:p>
    <w:tbl>
      <w:tblPr>
        <w:tblStyle w:val="10"/>
        <w:tblW w:w="4869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1"/>
        <w:gridCol w:w="2709"/>
        <w:gridCol w:w="2622"/>
      </w:tblGrid>
      <w:tr w14:paraId="6265FE9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302" w:type="pct"/>
            <w:tcBorders>
              <w:top w:val="single" w:color="000000" w:sz="12" w:space="0"/>
              <w:bottom w:val="single" w:color="000000" w:sz="2" w:space="0"/>
            </w:tcBorders>
            <w:shd w:val="clear" w:color="auto" w:fill="624F7E"/>
            <w:vAlign w:val="center"/>
          </w:tcPr>
          <w:p w14:paraId="6CBCAD44">
            <w:pPr>
              <w:contextualSpacing/>
              <w:rPr>
                <w:rFonts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产品组分</w:t>
            </w:r>
          </w:p>
        </w:tc>
        <w:tc>
          <w:tcPr>
            <w:tcW w:w="1371" w:type="pct"/>
            <w:tcBorders>
              <w:top w:val="single" w:color="000000" w:sz="12" w:space="0"/>
              <w:bottom w:val="single" w:color="000000" w:sz="2" w:space="0"/>
            </w:tcBorders>
            <w:shd w:val="clear" w:color="auto" w:fill="624F7E"/>
            <w:vAlign w:val="center"/>
          </w:tcPr>
          <w:p w14:paraId="73E84F38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24 rxns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  <w:t>(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NR00</w:t>
            </w: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  <w:t>9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-024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  <w:t>)</w:t>
            </w:r>
          </w:p>
        </w:tc>
        <w:tc>
          <w:tcPr>
            <w:tcW w:w="1326" w:type="pct"/>
            <w:tcBorders>
              <w:top w:val="single" w:color="000000" w:sz="12" w:space="0"/>
              <w:bottom w:val="single" w:color="000000" w:sz="2" w:space="0"/>
            </w:tcBorders>
            <w:shd w:val="clear" w:color="auto" w:fill="624F7E"/>
            <w:vAlign w:val="center"/>
          </w:tcPr>
          <w:p w14:paraId="1F01DB81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96 rxns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  <w:t>(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NR00</w:t>
            </w: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  <w:t>9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-096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val="en-US" w:eastAsia="zh-CN"/>
              </w:rPr>
              <w:t>)</w:t>
            </w:r>
          </w:p>
        </w:tc>
      </w:tr>
      <w:tr w14:paraId="36F8B51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302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4031BB0C">
            <w:pPr>
              <w:widowControl/>
              <w:ind w:firstLine="260" w:firstLineChars="100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>2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>nd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Strand Reaction Buffer(dNTP)</w:t>
            </w:r>
          </w:p>
        </w:tc>
        <w:tc>
          <w:tcPr>
            <w:tcW w:w="1371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0E237801">
            <w:pPr>
              <w:widowControl/>
              <w:jc w:val="right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120 μL</w:t>
            </w:r>
          </w:p>
        </w:tc>
        <w:tc>
          <w:tcPr>
            <w:tcW w:w="1326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4D396D37">
            <w:pPr>
              <w:widowControl/>
              <w:jc w:val="right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480 μL</w:t>
            </w:r>
          </w:p>
        </w:tc>
      </w:tr>
      <w:tr w14:paraId="17FE95B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302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/>
            <w:vAlign w:val="center"/>
          </w:tcPr>
          <w:p w14:paraId="464E5CCD">
            <w:pPr>
              <w:widowControl/>
              <w:ind w:firstLine="260" w:firstLineChars="100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>2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>nd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 xml:space="preserve">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Strand Reaction Buffer(dUTP)</w:t>
            </w:r>
          </w:p>
        </w:tc>
        <w:tc>
          <w:tcPr>
            <w:tcW w:w="1371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/>
            <w:vAlign w:val="center"/>
          </w:tcPr>
          <w:p w14:paraId="4FEEF01C">
            <w:pPr>
              <w:widowControl/>
              <w:jc w:val="right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120 μL</w:t>
            </w:r>
          </w:p>
        </w:tc>
        <w:tc>
          <w:tcPr>
            <w:tcW w:w="1326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/>
            <w:vAlign w:val="center"/>
          </w:tcPr>
          <w:p w14:paraId="57AE92B7">
            <w:pPr>
              <w:widowControl/>
              <w:jc w:val="right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480 μL</w:t>
            </w:r>
          </w:p>
        </w:tc>
      </w:tr>
      <w:tr w14:paraId="48C1624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302" w:type="pct"/>
            <w:tcBorders>
              <w:top w:val="single" w:color="000000" w:sz="2" w:space="0"/>
              <w:bottom w:val="single" w:color="000000" w:sz="12" w:space="0"/>
            </w:tcBorders>
            <w:shd w:val="clear" w:color="auto" w:fill="auto"/>
            <w:vAlign w:val="center"/>
          </w:tcPr>
          <w:p w14:paraId="2CE2A163">
            <w:pPr>
              <w:widowControl/>
              <w:ind w:firstLine="260" w:firstLineChars="100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>2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>nd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 xml:space="preserve">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Strand Enzyme</w:t>
            </w:r>
          </w:p>
        </w:tc>
        <w:tc>
          <w:tcPr>
            <w:tcW w:w="1371" w:type="pct"/>
            <w:tcBorders>
              <w:top w:val="single" w:color="000000" w:sz="2" w:space="0"/>
              <w:bottom w:val="single" w:color="000000" w:sz="12" w:space="0"/>
            </w:tcBorders>
            <w:shd w:val="clear" w:color="auto" w:fill="auto"/>
            <w:vAlign w:val="center"/>
          </w:tcPr>
          <w:p w14:paraId="761610E0">
            <w:pPr>
              <w:widowControl/>
              <w:jc w:val="right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240 μL</w:t>
            </w:r>
          </w:p>
        </w:tc>
        <w:tc>
          <w:tcPr>
            <w:tcW w:w="1326" w:type="pct"/>
            <w:tcBorders>
              <w:top w:val="single" w:color="000000" w:sz="2" w:space="0"/>
              <w:bottom w:val="single" w:color="000000" w:sz="12" w:space="0"/>
            </w:tcBorders>
            <w:shd w:val="clear" w:color="auto" w:fill="auto"/>
            <w:vAlign w:val="center"/>
          </w:tcPr>
          <w:p w14:paraId="42F2C73A">
            <w:pPr>
              <w:widowControl/>
              <w:jc w:val="right"/>
              <w:textAlignment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 w:bidi="ar"/>
              </w:rPr>
              <w:t>960 μL</w:t>
            </w:r>
          </w:p>
        </w:tc>
      </w:tr>
    </w:tbl>
    <w:p w14:paraId="5F550760">
      <w:pPr>
        <w:widowControl/>
        <w:spacing w:line="120" w:lineRule="auto"/>
        <w:rPr>
          <w:rFonts w:ascii="Arial" w:hAnsi="Arial" w:eastAsia="Noto Sans S Chinese Medium" w:cs="Noto Sans S Chinese Medium"/>
          <w:b/>
          <w:bCs/>
          <w:color w:val="553F73"/>
          <w:sz w:val="26"/>
          <w:szCs w:val="26"/>
          <w:lang w:eastAsia="zh-CN"/>
        </w:rPr>
      </w:pPr>
    </w:p>
    <w:p w14:paraId="36C577EC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88" w:lineRule="auto"/>
        <w:ind w:left="0"/>
        <w:textAlignment w:val="auto"/>
        <w:rPr>
          <w:rFonts w:ascii="Arial" w:hAnsi="Arial" w:eastAsia="Noto Sans S Chinese Medium" w:cs="Noto Sans S Chinese Medium"/>
          <w:b/>
          <w:bCs/>
          <w:color w:val="3F3F3F" w:themeColor="text1" w:themeTint="BF"/>
          <w:sz w:val="20"/>
          <w:szCs w:val="20"/>
          <w:lang w:eastAsia="zh-CN"/>
        </w:rPr>
      </w:pPr>
      <w:bookmarkStart w:id="5" w:name="_Toc28952"/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产品概述</w:t>
      </w: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pict>
          <v:shape id="_x0000_s2090" o:spid="_x0000_s2090" o:spt="120" type="#_x0000_t120" style="position:absolute;left:0pt;margin-left:7.85pt;margin-top:187.1pt;height:7.05pt;width:7.05pt;mso-position-vertical-relative:page;z-index:251675648;v-text-anchor:middle;mso-width-relative:page;mso-height-relative:page;" fillcolor="#548DD4" filled="t" coordsize="21600,21600">
            <v:path/>
            <v:fill on="t" focussize="0,0"/>
            <v:stroke/>
            <v:imagedata o:title=""/>
            <o:lock v:ext="edit"/>
            <w10:anchorlock/>
          </v:shape>
        </w:pic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0"/>
          <w:szCs w:val="20"/>
          <w:lang w:eastAsia="zh-CN"/>
        </w:rPr>
        <w:tab/>
      </w: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pict>
          <v:shape id="_x0000_s2091" o:spid="_x0000_s2091" o:spt="120" type="#_x0000_t120" style="position:absolute;left:0pt;margin-left:7.85pt;margin-top:-68.95pt;height:7.05pt;width:7.05pt;z-index:251676672;v-text-anchor:middle;mso-width-relative:page;mso-height-relative:page;" fillcolor="#548DD4" filled="t" coordsize="21600,21600">
            <v:path/>
            <v:fill on="t" focussize="0,0"/>
            <v:stroke/>
            <v:imagedata o:title=""/>
            <o:lock v:ext="edit"/>
            <w10:anchorlock/>
          </v:shape>
        </w:pict>
      </w:r>
    </w:p>
    <w:p w14:paraId="111559F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88" w:lineRule="auto"/>
        <w:ind w:left="0"/>
        <w:jc w:val="both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r>
        <w:rPr>
          <w:rFonts w:hint="default" w:ascii="Arial" w:hAnsi="Arial" w:eastAsia="Noto Sans S Chinese Medium" w:cs="Noto Sans S Chinese Medium"/>
          <w:b w:val="0"/>
          <w:bCs w:val="0"/>
          <w:color w:val="3F3F3F" w:themeColor="text1" w:themeTint="BF"/>
          <w:spacing w:val="-1"/>
          <w:sz w:val="26"/>
          <w:szCs w:val="26"/>
          <w:lang w:eastAsia="zh-CN"/>
        </w:rPr>
        <w:t xml:space="preserve">xLibPreP™cDNA </w:t>
      </w:r>
      <w:r>
        <w:rPr>
          <w:rFonts w:hint="eastAsia" w:ascii="Arial" w:hAnsi="Arial" w:eastAsia="Noto Sans S Chinese Medium" w:cs="Noto Sans S Chinese Medium"/>
          <w:b w:val="0"/>
          <w:bCs w:val="0"/>
          <w:color w:val="3F3F3F" w:themeColor="text1" w:themeTint="BF"/>
          <w:spacing w:val="-1"/>
          <w:sz w:val="26"/>
          <w:szCs w:val="26"/>
          <w:lang w:eastAsia="zh-CN"/>
        </w:rPr>
        <w:t>二链合成修复加</w:t>
      </w:r>
      <w:r>
        <w:rPr>
          <w:rFonts w:hint="default" w:ascii="Arial" w:hAnsi="Arial" w:eastAsia="Noto Sans S Chinese Medium" w:cs="Noto Sans S Chinese Medium"/>
          <w:b w:val="0"/>
          <w:bCs w:val="0"/>
          <w:color w:val="3F3F3F" w:themeColor="text1" w:themeTint="BF"/>
          <w:spacing w:val="-1"/>
          <w:sz w:val="26"/>
          <w:szCs w:val="26"/>
          <w:lang w:eastAsia="zh-CN"/>
        </w:rPr>
        <w:t>A</w:t>
      </w:r>
      <w:r>
        <w:rPr>
          <w:rFonts w:hint="eastAsia" w:ascii="Arial" w:hAnsi="Arial" w:eastAsia="Noto Sans S Chinese Medium" w:cs="Noto Sans S Chinese Medium"/>
          <w:b w:val="0"/>
          <w:bCs w:val="0"/>
          <w:color w:val="3F3F3F" w:themeColor="text1" w:themeTint="BF"/>
          <w:spacing w:val="-1"/>
          <w:sz w:val="26"/>
          <w:szCs w:val="26"/>
          <w:lang w:eastAsia="zh-CN"/>
        </w:rPr>
        <w:t>试剂盒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是以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xLibPreP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pacing w:val="-1"/>
          <w:sz w:val="26"/>
          <w:szCs w:val="26"/>
          <w:lang w:eastAsia="zh-CN"/>
        </w:rPr>
        <w:t>™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 xml:space="preserve">UniScript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IV一链合成试剂盒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（NR002）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产物为模板进行二链合成修复加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已生成双链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cDNA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产物。此产物可直接使用连接试剂进行连接以及扩增。</w:t>
      </w:r>
    </w:p>
    <w:p w14:paraId="66600FD5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88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pict>
          <v:shape id="流程图: 接点 3" o:spid="_x0000_s2088" o:spt="120" type="#_x0000_t120" style="position:absolute;left:0pt;margin-left:7.45pt;margin-top:-158.15pt;height:7.05pt;width:7.05pt;z-index:251659264;v-text-anchor:middle;mso-width-relative:page;mso-height-relative:page;" fillcolor="#548DD4" filled="t" coordsize="21600,21600">
            <v:path/>
            <v:fill on="t" focussize="0,0"/>
            <v:stroke/>
            <v:imagedata o:title=""/>
            <o:lock v:ext="edit"/>
            <w10:anchorlock/>
          </v:shape>
        </w:pict>
      </w: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保存与运输条件</w:t>
      </w:r>
      <w:bookmarkEnd w:id="5"/>
    </w:p>
    <w:p w14:paraId="4CB9E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 xml:space="preserve">-30 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 xml:space="preserve">～ -15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 xml:space="preserve">℃保存，≤ 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0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 xml:space="preserve"> ℃运输。</w:t>
      </w:r>
    </w:p>
    <w:p w14:paraId="602B33AE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88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bookmarkStart w:id="6" w:name="_Toc17727"/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适用范围</w:t>
      </w:r>
      <w:bookmarkEnd w:id="6"/>
    </w:p>
    <w:p w14:paraId="30F9A8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4" w:afterLines="35" w:line="288" w:lineRule="auto"/>
        <w:jc w:val="both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本产品适用于已经进行逆转录文库的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样本，本产品可对逆转录后的文库直接使用，本产品已经包含末端修复加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尾步骤，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cDNA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合成后可直接使用连接试剂进行连接实验。</w:t>
      </w:r>
    </w:p>
    <w:p w14:paraId="2F78516C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88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bookmarkStart w:id="7" w:name="_Toc206"/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注意事项</w:t>
      </w:r>
      <w:bookmarkEnd w:id="7"/>
    </w:p>
    <w:p w14:paraId="5F79A7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0" w:line="288" w:lineRule="auto"/>
        <w:ind w:firstLine="521" w:firstLineChars="200"/>
        <w:textAlignment w:val="auto"/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position w:val="1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position w:val="1"/>
          <w:sz w:val="26"/>
          <w:szCs w:val="26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15875</wp:posOffset>
            </wp:positionV>
            <wp:extent cx="266065" cy="266065"/>
            <wp:effectExtent l="0" t="0" r="635" b="635"/>
            <wp:wrapNone/>
            <wp:docPr id="42" name="图片 42" descr="警告、注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警告、注意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position w:val="1"/>
          <w:sz w:val="26"/>
          <w:szCs w:val="26"/>
          <w:lang w:eastAsia="zh-CN"/>
        </w:rPr>
        <w:t>请务必在使用本试剂盒之前阅读此注意事项。</w:t>
      </w:r>
    </w:p>
    <w:p w14:paraId="0571A4A9">
      <w:pPr>
        <w:pStyle w:val="4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本产品只适用于已经进行逆转录后的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样本，不可直接对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样本进行使用。</w:t>
      </w:r>
    </w:p>
    <w:p w14:paraId="0AFCD72B">
      <w:pPr>
        <w:pStyle w:val="4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试剂盒中的酶溶液对于温度敏感，请于使用前取出加入即可，使用弹混即可。</w:t>
      </w:r>
    </w:p>
    <w:p w14:paraId="0A6123C5">
      <w:pPr>
        <w:pStyle w:val="4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spacing w:val="16"/>
          <w:position w:val="1"/>
          <w:sz w:val="26"/>
          <w:szCs w:val="26"/>
          <w:lang w:eastAsia="zh-CN"/>
        </w:rPr>
        <w:t>实验开始前，请清洁操作台，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确保没有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酶和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DNA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的污染。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48"/>
          <w:sz w:val="26"/>
          <w:szCs w:val="26"/>
          <w:lang w:eastAsia="zh-CN"/>
        </w:rPr>
        <w:t xml:space="preserve"> </w:t>
      </w:r>
    </w:p>
    <w:p w14:paraId="4CDA712F">
      <w:pPr>
        <w:pStyle w:val="4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进行先关实验前，请确保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PCR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position w:val="1"/>
          <w:sz w:val="26"/>
          <w:szCs w:val="26"/>
          <w:lang w:eastAsia="zh-CN"/>
        </w:rPr>
        <w:t>仪已经调试好并处于稳定的状态。</w:t>
      </w:r>
    </w:p>
    <w:p w14:paraId="66E31C0B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bookmarkStart w:id="8" w:name="_Toc9159"/>
      <w:bookmarkStart w:id="9" w:name="_Toc130912226"/>
    </w:p>
    <w:p w14:paraId="37D1E2A5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实验前准备</w:t>
      </w:r>
      <w:bookmarkEnd w:id="8"/>
    </w:p>
    <w:bookmarkEnd w:id="9"/>
    <w:p w14:paraId="5AC72F2F">
      <w:pPr>
        <w:pStyle w:val="4"/>
        <w:numPr>
          <w:ilvl w:val="0"/>
          <w:numId w:val="2"/>
        </w:numPr>
        <w:spacing w:line="312" w:lineRule="auto"/>
        <w:ind w:left="0"/>
        <w:rPr>
          <w:rFonts w:hint="eastAsia" w:ascii="Arial" w:hAnsi="Arial" w:eastAsia="Noto Sans S Chinese Medium" w:cs="Noto Sans S Chinese Medium"/>
          <w:b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color w:val="3F3F3F" w:themeColor="text1" w:themeTint="BF"/>
          <w:sz w:val="26"/>
          <w:szCs w:val="26"/>
          <w:lang w:eastAsia="zh-CN"/>
        </w:rPr>
        <w:t>逆转录</w:t>
      </w:r>
      <w:r>
        <w:rPr>
          <w:rFonts w:hint="default" w:ascii="Arial" w:hAnsi="Arial" w:eastAsia="Noto Sans S Chinese Medium" w:cs="Noto Sans S Chinese Medium"/>
          <w:b/>
          <w:color w:val="3F3F3F" w:themeColor="text1" w:themeTint="BF"/>
          <w:sz w:val="26"/>
          <w:szCs w:val="26"/>
          <w:lang w:eastAsia="zh-CN"/>
        </w:rPr>
        <w:t xml:space="preserve"> RNA</w:t>
      </w:r>
      <w:r>
        <w:rPr>
          <w:rFonts w:hint="eastAsia" w:ascii="Arial" w:hAnsi="Arial" w:eastAsia="Noto Sans S Chinese Medium" w:cs="Noto Sans S Chinese Medium"/>
          <w:b/>
          <w:color w:val="3F3F3F" w:themeColor="text1" w:themeTint="BF"/>
          <w:sz w:val="26"/>
          <w:szCs w:val="26"/>
          <w:lang w:eastAsia="zh-CN"/>
        </w:rPr>
        <w:t>文库准备</w:t>
      </w:r>
    </w:p>
    <w:p w14:paraId="2F62E314">
      <w:pPr>
        <w:pStyle w:val="4"/>
        <w:spacing w:line="312" w:lineRule="auto"/>
        <w:ind w:left="260" w:leftChars="118" w:firstLine="0" w:firstLineChars="0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本试剂盒不包含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mRNA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富集，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rRNA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去除以及逆转录试剂盒，实验前先对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样本进行逆转录。</w:t>
      </w:r>
    </w:p>
    <w:p w14:paraId="158A6131">
      <w:pPr>
        <w:pStyle w:val="4"/>
        <w:numPr>
          <w:ilvl w:val="0"/>
          <w:numId w:val="2"/>
        </w:numPr>
        <w:spacing w:line="312" w:lineRule="auto"/>
        <w:ind w:left="0"/>
        <w:rPr>
          <w:rFonts w:hint="eastAsia" w:ascii="Arial" w:hAnsi="Arial" w:eastAsia="Noto Sans S Chinese Medium" w:cs="Noto Sans S Chinese Medium"/>
          <w:b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color w:val="3F3F3F" w:themeColor="text1" w:themeTint="BF"/>
          <w:sz w:val="26"/>
          <w:szCs w:val="26"/>
          <w:lang w:eastAsia="zh-CN"/>
        </w:rPr>
        <w:t>自备试剂</w:t>
      </w:r>
    </w:p>
    <w:tbl>
      <w:tblPr>
        <w:tblStyle w:val="14"/>
        <w:tblW w:w="4971" w:type="pct"/>
        <w:tblInd w:w="41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70"/>
        <w:gridCol w:w="5436"/>
        <w:gridCol w:w="1968"/>
      </w:tblGrid>
      <w:tr w14:paraId="4869F42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exact"/>
        </w:trPr>
        <w:tc>
          <w:tcPr>
            <w:tcW w:w="1251" w:type="pct"/>
            <w:tcBorders>
              <w:bottom w:val="single" w:color="000000" w:sz="2" w:space="0"/>
            </w:tcBorders>
            <w:shd w:val="clear" w:color="auto" w:fill="624F7E"/>
            <w:vAlign w:val="center"/>
          </w:tcPr>
          <w:p w14:paraId="0E2383DB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  <w:t>生产商#货号</w:t>
            </w:r>
          </w:p>
        </w:tc>
        <w:tc>
          <w:tcPr>
            <w:tcW w:w="2752" w:type="pct"/>
            <w:tcBorders>
              <w:bottom w:val="single" w:color="000000" w:sz="2" w:space="0"/>
            </w:tcBorders>
            <w:shd w:val="clear" w:color="auto" w:fill="624F7E"/>
            <w:vAlign w:val="center"/>
          </w:tcPr>
          <w:p w14:paraId="2D951271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  <w:t>产品/试剂名称</w:t>
            </w:r>
          </w:p>
        </w:tc>
        <w:tc>
          <w:tcPr>
            <w:tcW w:w="996" w:type="pct"/>
            <w:tcBorders>
              <w:bottom w:val="single" w:color="000000" w:sz="2" w:space="0"/>
            </w:tcBorders>
            <w:shd w:val="clear" w:color="auto" w:fill="624F7E"/>
            <w:vAlign w:val="center"/>
          </w:tcPr>
          <w:p w14:paraId="5CF5655B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  <w:t>备注</w:t>
            </w:r>
          </w:p>
        </w:tc>
      </w:tr>
      <w:tr w14:paraId="4E32242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</w:trPr>
        <w:tc>
          <w:tcPr>
            <w:tcW w:w="1251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BC0E1A9">
            <w:pPr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WisGen#NR003</w:t>
            </w:r>
          </w:p>
        </w:tc>
        <w:tc>
          <w:tcPr>
            <w:tcW w:w="2752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650FC57">
            <w:pPr>
              <w:ind w:firstLine="236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>xLibPrep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™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>mRNA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>富集试剂盒</w:t>
            </w:r>
          </w:p>
        </w:tc>
        <w:tc>
          <w:tcPr>
            <w:tcW w:w="996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000202C">
            <w:pPr>
              <w:ind w:left="260" w:leftChars="118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  <w:tr w14:paraId="636CBD3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exact"/>
        </w:trPr>
        <w:tc>
          <w:tcPr>
            <w:tcW w:w="1251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61EF0C28">
            <w:pPr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WisGen#NR00</w:t>
            </w:r>
            <w:r>
              <w:rPr>
                <w:rFonts w:hint="default" w:ascii="Arial" w:hAnsi="Arial" w:eastAsia="Noto Sans S Chinese Medium" w:cs="Noto Sans S Chinese Medium"/>
                <w:spacing w:val="-1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2752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67D30FBA">
            <w:pPr>
              <w:ind w:left="260" w:leftChars="118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  <w:lang w:eastAsia="zh-CN"/>
              </w:rPr>
              <w:t>x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>LibPrep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™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>Ribo-out rRNA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 xml:space="preserve"> 去除试剂盒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</w:rPr>
              <w:t>(Human/Mouse/Rat)</w:t>
            </w:r>
          </w:p>
        </w:tc>
        <w:tc>
          <w:tcPr>
            <w:tcW w:w="996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4EF66354">
            <w:pPr>
              <w:ind w:left="260" w:leftChars="118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2"/>
                <w:sz w:val="26"/>
                <w:szCs w:val="26"/>
                <w:lang w:eastAsia="zh-CN"/>
              </w:rPr>
            </w:pPr>
          </w:p>
        </w:tc>
      </w:tr>
      <w:tr w14:paraId="75224DE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exact"/>
        </w:trPr>
        <w:tc>
          <w:tcPr>
            <w:tcW w:w="1251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19627051">
            <w:pPr>
              <w:ind w:firstLine="258" w:firstLineChars="100"/>
              <w:rPr>
                <w:rFonts w:hint="default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WisGen#NR002 </w:t>
            </w:r>
          </w:p>
        </w:tc>
        <w:tc>
          <w:tcPr>
            <w:tcW w:w="2752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365087B7">
            <w:pPr>
              <w:widowControl/>
              <w:ind w:left="220" w:left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xLibPreP™UniScript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 IV一链合成试剂盒</w:t>
            </w:r>
          </w:p>
        </w:tc>
        <w:tc>
          <w:tcPr>
            <w:tcW w:w="996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4046CE97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  <w:tr w14:paraId="6B5AAB5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exact"/>
        </w:trPr>
        <w:tc>
          <w:tcPr>
            <w:tcW w:w="1251" w:type="pct"/>
            <w:tcBorders>
              <w:top w:val="single" w:color="000000" w:sz="2" w:space="0"/>
              <w:bottom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2C4C6E6F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752" w:type="pct"/>
            <w:tcBorders>
              <w:top w:val="single" w:color="000000" w:sz="2" w:space="0"/>
              <w:bottom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01C6E918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Nuclease-Free Water</w:t>
            </w:r>
          </w:p>
        </w:tc>
        <w:tc>
          <w:tcPr>
            <w:tcW w:w="996" w:type="pct"/>
            <w:tcBorders>
              <w:top w:val="single" w:color="000000" w:sz="2" w:space="0"/>
              <w:bottom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01A37FDE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/</w:t>
            </w:r>
          </w:p>
        </w:tc>
      </w:tr>
    </w:tbl>
    <w:p w14:paraId="504D5BBF">
      <w:pPr>
        <w:widowControl/>
        <w:spacing w:before="120" w:beforeLines="50" w:after="7"/>
        <w:ind w:firstLine="472" w:firstLineChars="200"/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C00000"/>
          <w:spacing w:val="-2"/>
          <w:sz w:val="24"/>
          <w:szCs w:val="24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69215</wp:posOffset>
            </wp:positionV>
            <wp:extent cx="253365" cy="253365"/>
            <wp:effectExtent l="0" t="0" r="13335" b="13970"/>
            <wp:wrapNone/>
            <wp:docPr id="13" name="图片 226" descr="圆形-箭头-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26" descr="圆形-箭头-上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3365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Noto Sans S Chinese Medium" w:cs="Noto Sans S Chinese Medium"/>
          <w:color w:val="C00000"/>
          <w:spacing w:val="-2"/>
          <w:sz w:val="24"/>
          <w:szCs w:val="24"/>
          <w:lang w:eastAsia="zh-CN"/>
        </w:rPr>
        <w:t>*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2"/>
          <w:sz w:val="24"/>
          <w:szCs w:val="24"/>
          <w:lang w:eastAsia="zh-CN"/>
        </w:rPr>
        <w:t xml:space="preserve"> 常规实验室供应商品牌即可</w:t>
      </w:r>
    </w:p>
    <w:p w14:paraId="34710E22">
      <w:pPr>
        <w:pStyle w:val="15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88" w:lineRule="auto"/>
        <w:ind w:left="0" w:leftChars="0" w:firstLine="0" w:firstLineChars="0"/>
        <w:textAlignment w:val="auto"/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自备材料</w:t>
      </w:r>
    </w:p>
    <w:p w14:paraId="62350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right="110" w:rightChars="50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实验仪器及耗材</w:t>
      </w:r>
    </w:p>
    <w:tbl>
      <w:tblPr>
        <w:tblStyle w:val="14"/>
        <w:tblW w:w="5006" w:type="pct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dashed" w:color="000000" w:sz="4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60"/>
        <w:gridCol w:w="4025"/>
        <w:gridCol w:w="3159"/>
      </w:tblGrid>
      <w:tr w14:paraId="50F152C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exact"/>
          <w:tblHeader/>
        </w:trPr>
        <w:tc>
          <w:tcPr>
            <w:tcW w:w="1387" w:type="pct"/>
            <w:tcBorders>
              <w:bottom w:val="single" w:color="000000" w:sz="2" w:space="0"/>
            </w:tcBorders>
            <w:shd w:val="clear" w:color="auto" w:fill="624F7E"/>
            <w:vAlign w:val="center"/>
          </w:tcPr>
          <w:p w14:paraId="1C636748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  <w:t>生产商#货号</w:t>
            </w:r>
          </w:p>
        </w:tc>
        <w:tc>
          <w:tcPr>
            <w:tcW w:w="2023" w:type="pct"/>
            <w:tcBorders>
              <w:bottom w:val="single" w:color="000000" w:sz="2" w:space="0"/>
            </w:tcBorders>
            <w:shd w:val="clear" w:color="auto" w:fill="624F7E"/>
            <w:vAlign w:val="center"/>
          </w:tcPr>
          <w:p w14:paraId="5A414967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  <w:t>仪器/耗材名称</w:t>
            </w:r>
          </w:p>
        </w:tc>
        <w:tc>
          <w:tcPr>
            <w:tcW w:w="1588" w:type="pct"/>
            <w:tcBorders>
              <w:bottom w:val="single" w:color="000000" w:sz="2" w:space="0"/>
            </w:tcBorders>
            <w:shd w:val="clear" w:color="auto" w:fill="624F7E"/>
            <w:vAlign w:val="center"/>
          </w:tcPr>
          <w:p w14:paraId="5C6334B4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z w:val="26"/>
                <w:szCs w:val="26"/>
                <w:lang w:eastAsia="zh-CN"/>
              </w:rPr>
              <w:t>描述</w:t>
            </w:r>
          </w:p>
        </w:tc>
      </w:tr>
      <w:tr w14:paraId="32C248B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DB1FB53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b/>
                <w:bCs/>
                <w:color w:val="C00000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835CCB4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PCR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基因扩增仪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38E4069D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/</w:t>
            </w:r>
          </w:p>
        </w:tc>
      </w:tr>
      <w:tr w14:paraId="61E2071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2DA04D88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b/>
                <w:bCs/>
                <w:color w:val="C00000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11A95FB6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微型离心机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1AFA71B9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/</w:t>
            </w:r>
          </w:p>
        </w:tc>
      </w:tr>
      <w:tr w14:paraId="5A4EA93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7C49671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b/>
                <w:bCs/>
                <w:color w:val="C00000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13326659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涡旋振荡混匀仪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063FBBB0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/</w:t>
            </w:r>
          </w:p>
        </w:tc>
      </w:tr>
      <w:tr w14:paraId="57EBCC6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6BD20D91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7D791F01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移液器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6563765F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单通道或多通道</w:t>
            </w:r>
          </w:p>
        </w:tc>
      </w:tr>
      <w:tr w14:paraId="422F7D8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exact"/>
        </w:trPr>
        <w:tc>
          <w:tcPr>
            <w:tcW w:w="1387" w:type="pct"/>
            <w:tcBorders>
              <w:top w:val="single" w:color="auto" w:sz="4" w:space="0"/>
              <w:bottom w:val="single" w:color="000000" w:sz="2" w:space="0"/>
            </w:tcBorders>
            <w:vAlign w:val="center"/>
          </w:tcPr>
          <w:p w14:paraId="1E99F4E3">
            <w:pPr>
              <w:widowControl/>
              <w:ind w:left="260" w:leftChars="118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Thermo Fisher# Q33216</w:t>
            </w:r>
          </w:p>
        </w:tc>
        <w:tc>
          <w:tcPr>
            <w:tcW w:w="2023" w:type="pct"/>
            <w:tcBorders>
              <w:top w:val="single" w:color="auto" w:sz="4" w:space="0"/>
              <w:bottom w:val="single" w:color="000000" w:sz="2" w:space="0"/>
            </w:tcBorders>
            <w:vAlign w:val="center"/>
          </w:tcPr>
          <w:p w14:paraId="3209FD90">
            <w:pPr>
              <w:widowControl/>
              <w:ind w:firstLine="260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Qubit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 xml:space="preserve">® 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3.0 Fluorometer</w:t>
            </w:r>
          </w:p>
        </w:tc>
        <w:tc>
          <w:tcPr>
            <w:tcW w:w="1588" w:type="pct"/>
            <w:tcBorders>
              <w:top w:val="single" w:color="auto" w:sz="4" w:space="0"/>
              <w:bottom w:val="single" w:color="000000" w:sz="2" w:space="0"/>
            </w:tcBorders>
            <w:vAlign w:val="center"/>
          </w:tcPr>
          <w:p w14:paraId="23AD6623">
            <w:pPr>
              <w:widowControl/>
              <w:ind w:left="260" w:leftChars="118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可选择基于荧光染料法的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RNA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 定量系统的其它同类产品</w:t>
            </w:r>
          </w:p>
        </w:tc>
      </w:tr>
      <w:tr w14:paraId="0F7551F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70FC75D1">
            <w:pPr>
              <w:widowControl/>
              <w:ind w:firstLine="260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Agilent#G2939AA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45791B01">
            <w:pPr>
              <w:widowControl/>
              <w:ind w:firstLine="260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Agilent 2100 Electrophoresis </w:t>
            </w:r>
          </w:p>
          <w:p w14:paraId="1AACDF58">
            <w:pPr>
              <w:widowControl/>
              <w:ind w:firstLine="260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Bioanalyzer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>®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 system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30AF2C30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或其它同类产品</w:t>
            </w:r>
          </w:p>
        </w:tc>
      </w:tr>
      <w:tr w14:paraId="40D25B6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175D2A76">
            <w:pPr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WisGen#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MR-C-16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DD148B8">
            <w:pPr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xMag™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 磁力架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(0.2 mL*16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孔 )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4BCB72E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或其它同类产品</w:t>
            </w:r>
          </w:p>
        </w:tc>
      </w:tr>
      <w:tr w14:paraId="6120B0D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561D6549">
            <w:pPr>
              <w:spacing w:before="144"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WisGen#QC001-R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5854B90E">
            <w:pPr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xQuant™ 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管</w:t>
            </w:r>
          </w:p>
          <w:p w14:paraId="42965DB4">
            <w:pPr>
              <w:ind w:firstLine="93" w:firstLineChars="36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（适配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Qubit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>®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 xml:space="preserve"> 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平台）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149D287D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可选择适配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Qubit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>®</w:t>
            </w:r>
          </w:p>
          <w:p w14:paraId="41F143D7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荧光计的其它同类产品</w:t>
            </w:r>
          </w:p>
        </w:tc>
      </w:tr>
      <w:tr w14:paraId="62BC339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8F200C5">
            <w:pPr>
              <w:spacing w:before="144"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WisGen#QC002-R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8C9FFC6">
            <w:pPr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xQuant™ 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检测联管</w:t>
            </w:r>
          </w:p>
          <w:p w14:paraId="5F547C3D">
            <w:pPr>
              <w:ind w:firstLine="109" w:firstLineChars="42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（适配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Qubit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 xml:space="preserve">® 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平台）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6F94220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</w:rPr>
              <w:t>可选择适配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</w:rPr>
              <w:t>Qubit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superscript"/>
                <w:lang w:eastAsia="zh-CN"/>
              </w:rPr>
              <w:t>®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</w:rPr>
              <w:t xml:space="preserve"> Flex</w:t>
            </w:r>
          </w:p>
          <w:p w14:paraId="143B381D">
            <w:pPr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</w:rPr>
              <w:t>荧光计的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其它同类产品</w:t>
            </w:r>
          </w:p>
        </w:tc>
      </w:tr>
      <w:tr w14:paraId="45740BF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025BAA01">
            <w:pPr>
              <w:widowControl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Axygen#PCR-02-C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5424C048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0.2 mL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透明平盖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PCR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薄壁管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00948BF2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可选择无核酸酶的</w:t>
            </w:r>
          </w:p>
          <w:p w14:paraId="010CF71E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其它同类产品</w:t>
            </w:r>
          </w:p>
        </w:tc>
      </w:tr>
      <w:tr w14:paraId="2936A19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3D05E4EC">
            <w:pPr>
              <w:widowControl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Axygen# </w:t>
            </w:r>
          </w:p>
          <w:p w14:paraId="05CBAA20">
            <w:pPr>
              <w:widowControl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PCR-0208-C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3C579220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0.2 mL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八连排透明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PCR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薄壁管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3A38EDA4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可选择无核酸酶的</w:t>
            </w:r>
          </w:p>
          <w:p w14:paraId="7011856A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其它同类产品</w:t>
            </w:r>
          </w:p>
        </w:tc>
      </w:tr>
      <w:tr w14:paraId="5DF8B6C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695B40EE">
            <w:pPr>
              <w:widowControl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Axygen# </w:t>
            </w:r>
          </w:p>
          <w:p w14:paraId="79F33A08">
            <w:pPr>
              <w:widowControl/>
              <w:ind w:firstLine="258" w:firstLineChars="100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MCT-060-L-C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261F8018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0.5 mL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 xml:space="preserve"> 低吸附离心管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66033EB9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可选择低吸附的</w:t>
            </w:r>
          </w:p>
          <w:p w14:paraId="1533B53A">
            <w:pPr>
              <w:widowControl/>
              <w:ind w:firstLine="258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其它同类产品</w:t>
            </w:r>
          </w:p>
        </w:tc>
      </w:tr>
      <w:tr w14:paraId="3EC41F8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BED9E1F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shd w:val="clear" w:color="auto" w:fill="FFFFFF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0483E26B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1.5 mL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无色灭菌离心管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7FDBA564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建议选择无核酸酶的</w:t>
            </w:r>
          </w:p>
          <w:p w14:paraId="7B09E6CE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2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产品</w:t>
            </w:r>
          </w:p>
        </w:tc>
      </w:tr>
      <w:tr w14:paraId="1A7C76B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73D5461C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shd w:val="clear" w:color="auto" w:fill="FFFFFF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5B7F2DB3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1000 μL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吸头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5F4DCB0D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建议选择无核酸酶</w:t>
            </w:r>
          </w:p>
          <w:p w14:paraId="223ADFB1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2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带滤芯的产品</w:t>
            </w:r>
          </w:p>
        </w:tc>
      </w:tr>
      <w:tr w14:paraId="4323F1B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4" w:hRule="exact"/>
        </w:trPr>
        <w:tc>
          <w:tcPr>
            <w:tcW w:w="1387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0A21340D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shd w:val="clear" w:color="auto" w:fill="FFFFFF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037BA6B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200 μL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吸头</w:t>
            </w:r>
          </w:p>
        </w:tc>
        <w:tc>
          <w:tcPr>
            <w:tcW w:w="1588" w:type="pct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4BD1826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建议选择无核酸酶</w:t>
            </w:r>
          </w:p>
          <w:p w14:paraId="134046C5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2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带滤芯的产品</w:t>
            </w:r>
          </w:p>
        </w:tc>
      </w:tr>
      <w:tr w14:paraId="29C3860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dashed" w:color="000000" w:sz="4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exact"/>
        </w:trPr>
        <w:tc>
          <w:tcPr>
            <w:tcW w:w="1387" w:type="pct"/>
            <w:tcBorders>
              <w:top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72E548B5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shd w:val="clear" w:color="auto" w:fill="FFFFFF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C00000"/>
                <w:sz w:val="26"/>
                <w:szCs w:val="26"/>
                <w:lang w:eastAsia="zh-CN"/>
              </w:rPr>
              <w:t>*</w:t>
            </w:r>
          </w:p>
        </w:tc>
        <w:tc>
          <w:tcPr>
            <w:tcW w:w="2023" w:type="pct"/>
            <w:tcBorders>
              <w:top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51E9FCCE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0.5 - 10 μL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吸头</w:t>
            </w:r>
          </w:p>
        </w:tc>
        <w:tc>
          <w:tcPr>
            <w:tcW w:w="1588" w:type="pct"/>
            <w:tcBorders>
              <w:top w:val="single" w:color="000000" w:sz="2" w:space="0"/>
            </w:tcBorders>
            <w:shd w:val="clear" w:color="auto" w:fill="F1F1F1" w:themeFill="background1" w:themeFillShade="F2"/>
            <w:vAlign w:val="center"/>
          </w:tcPr>
          <w:p w14:paraId="183C5564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建议选择无核酸酶</w:t>
            </w:r>
          </w:p>
          <w:p w14:paraId="471AC46C">
            <w:pPr>
              <w:widowControl/>
              <w:ind w:firstLine="260" w:firstLineChars="100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2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带滤芯的产品</w:t>
            </w:r>
          </w:p>
        </w:tc>
      </w:tr>
    </w:tbl>
    <w:p w14:paraId="098D40E2">
      <w:pPr>
        <w:widowControl/>
        <w:spacing w:before="120" w:beforeLines="50" w:after="7" w:line="360" w:lineRule="auto"/>
        <w:ind w:firstLine="472" w:firstLineChars="200"/>
        <w:rPr>
          <w:rFonts w:hint="eastAsia" w:ascii="Arial" w:hAnsi="Arial" w:eastAsia="Noto Sans S Chinese Medium" w:cs="Noto Sans S Chinese Medium"/>
          <w:color w:val="3F3F3F" w:themeColor="text1" w:themeTint="BF"/>
          <w:spacing w:val="-2"/>
          <w:sz w:val="24"/>
          <w:szCs w:val="24"/>
          <w:lang w:eastAsia="zh-CN"/>
        </w:rPr>
      </w:pPr>
      <w:r>
        <w:rPr>
          <w:rFonts w:hint="eastAsia" w:ascii="Arial" w:hAnsi="Arial" w:eastAsia="Noto Sans S Chinese Medium" w:cs="Noto Sans S Chinese Medium"/>
          <w:color w:val="C00000"/>
          <w:spacing w:val="-2"/>
          <w:sz w:val="24"/>
          <w:szCs w:val="24"/>
          <w:lang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78740</wp:posOffset>
            </wp:positionV>
            <wp:extent cx="253365" cy="253365"/>
            <wp:effectExtent l="0" t="0" r="13335" b="13970"/>
            <wp:wrapNone/>
            <wp:docPr id="15" name="图片 226" descr="圆形-箭头-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26" descr="圆形-箭头-上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3365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Noto Sans S Chinese Medium" w:cs="Noto Sans S Chinese Medium"/>
          <w:color w:val="C00000"/>
          <w:spacing w:val="-2"/>
          <w:sz w:val="24"/>
          <w:szCs w:val="24"/>
          <w:lang w:eastAsia="zh-CN"/>
        </w:rPr>
        <w:t xml:space="preserve">*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2"/>
          <w:sz w:val="24"/>
          <w:szCs w:val="24"/>
          <w:lang w:eastAsia="zh-CN"/>
        </w:rPr>
        <w:t>常规实验室供应商品牌即可</w:t>
      </w:r>
    </w:p>
    <w:p w14:paraId="3224160A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  <w:bookmarkStart w:id="10" w:name="_Toc130912227"/>
    </w:p>
    <w:p w14:paraId="0715CF45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1D5491CA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6208ECA8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1382E5EE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74347EE5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2CD408B4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108CE366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3AE343BA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503FF717">
      <w:pPr>
        <w:widowControl/>
        <w:spacing w:line="312" w:lineRule="auto"/>
        <w:rPr>
          <w:rFonts w:hint="eastAsia" w:ascii="Arial" w:hAnsi="Arial" w:eastAsia="Noto Sans S Chinese Medium" w:cs="Noto Sans S Chinese Medium"/>
          <w:b/>
          <w:bCs/>
          <w:color w:val="553F73"/>
          <w:sz w:val="30"/>
          <w:szCs w:val="30"/>
          <w:lang w:eastAsia="zh-CN"/>
        </w:rPr>
      </w:pPr>
    </w:p>
    <w:p w14:paraId="4A93E82F">
      <w:pPr>
        <w:pStyle w:val="2"/>
        <w:keepNext w:val="0"/>
        <w:keepLines w:val="0"/>
        <w:pageBreakBefore w:val="0"/>
        <w:widowControl w:val="0"/>
        <w:tabs>
          <w:tab w:val="left" w:pos="90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left="0"/>
        <w:textAlignment w:val="auto"/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</w:pPr>
      <w:bookmarkStart w:id="11" w:name="_Toc222"/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t>实验流程</w:t>
      </w:r>
      <w:bookmarkEnd w:id="10"/>
      <w:bookmarkEnd w:id="11"/>
      <w:bookmarkStart w:id="12" w:name="_bookmark3"/>
      <w:bookmarkEnd w:id="12"/>
    </w:p>
    <w:p w14:paraId="6B0715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 w:ascii="Arial" w:hAnsi="Arial" w:eastAsia="Noto Sans S Chinese Medium" w:cs="Noto Sans S Chinese Medium"/>
          <w:b/>
          <w:color w:val="3F3F3F" w:themeColor="text1" w:themeTint="BF"/>
          <w:spacing w:val="-1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color w:val="3F3F3F" w:themeColor="text1" w:themeTint="BF"/>
          <w:spacing w:val="-1"/>
          <w:sz w:val="26"/>
          <w:szCs w:val="26"/>
          <w:lang w:eastAsia="zh-CN"/>
        </w:rPr>
        <w:t>1.</w:t>
      </w:r>
      <w:r>
        <w:rPr>
          <w:rFonts w:hint="eastAsia" w:ascii="Arial" w:hAnsi="Arial" w:eastAsia="Noto Sans S Chinese Medium" w:cs="Noto Sans S Chinese Medium"/>
          <w:b/>
          <w:color w:val="3F3F3F" w:themeColor="text1" w:themeTint="BF"/>
          <w:spacing w:val="-1"/>
          <w:sz w:val="26"/>
          <w:szCs w:val="26"/>
          <w:lang w:eastAsia="zh-CN"/>
        </w:rPr>
        <w:t xml:space="preserve"> 试剂及样本准备</w:t>
      </w:r>
    </w:p>
    <w:p w14:paraId="171A81C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left="0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1.1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 xml:space="preserve"> 逆转录文库准备</w:t>
      </w:r>
    </w:p>
    <w:p w14:paraId="232AF42B">
      <w:pPr>
        <w:pStyle w:val="4"/>
        <w:keepNext w:val="0"/>
        <w:keepLines w:val="0"/>
        <w:pageBreakBefore w:val="0"/>
        <w:widowControl w:val="0"/>
        <w:tabs>
          <w:tab w:val="left" w:pos="28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8" w:line="264" w:lineRule="auto"/>
        <w:ind w:left="643" w:leftChars="0" w:hanging="643" w:hangingChars="247"/>
        <w:jc w:val="left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1.1.1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在开始实验前，请先使用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 xml:space="preserve">xLibPreP™UniScript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IV一链合成试剂</w:t>
      </w:r>
      <w:r>
        <w:rPr>
          <w:rFonts w:hint="eastAsia" w:ascii="Noto Sans S Chinese Medium" w:hAnsi="Noto Sans S Chinese Medium" w:eastAsia="Noto Sans S Chinese Medium" w:cs="Noto Sans S Chinese Medium"/>
          <w:color w:val="3F3F3F" w:themeColor="text1" w:themeTint="BF"/>
          <w:sz w:val="26"/>
          <w:szCs w:val="26"/>
          <w:lang w:val="en-US" w:eastAsia="zh-CN"/>
        </w:rPr>
        <w:t>(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WisGen#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val="en-US" w:eastAsia="zh-CN"/>
        </w:rPr>
        <w:t>NR002</w:t>
      </w:r>
      <w:r>
        <w:rPr>
          <w:rFonts w:hint="eastAsia" w:ascii="Noto Sans S Chinese Medium" w:hAnsi="Noto Sans S Chinese Medium" w:eastAsia="Noto Sans S Chinese Medium" w:cs="Noto Sans S Chinese Medium"/>
          <w:color w:val="3F3F3F" w:themeColor="text1" w:themeTint="BF"/>
          <w:spacing w:val="-1"/>
          <w:sz w:val="26"/>
          <w:szCs w:val="26"/>
          <w:lang w:val="en-US" w:eastAsia="zh-CN"/>
        </w:rPr>
        <w:t>)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进行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RNA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逆转录实验。</w:t>
      </w:r>
    </w:p>
    <w:p w14:paraId="33999A6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left="0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pacing w:val="-1"/>
          <w:sz w:val="26"/>
          <w:szCs w:val="26"/>
          <w:lang w:eastAsia="zh-CN"/>
        </w:rPr>
        <w:t>1.1.2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将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试剂盒中除酶外各组分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pacing w:val="-1"/>
          <w:sz w:val="26"/>
          <w:szCs w:val="26"/>
          <w:lang w:eastAsia="zh-CN"/>
        </w:rPr>
        <w:t>置于冰上融化后颠倒混匀，瞬时离心后备用。</w:t>
      </w:r>
    </w:p>
    <w:p w14:paraId="598C970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20" w:line="264" w:lineRule="auto"/>
        <w:ind w:left="0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2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val="en-US" w:eastAsia="zh-CN"/>
        </w:rPr>
        <w:t>.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 xml:space="preserve"> 实验步骤</w:t>
      </w: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pict>
          <v:shape id="_x0000_s2092" o:spid="_x0000_s2092" o:spt="120" type="#_x0000_t120" style="position:absolute;left:0pt;margin-left:8.45pt;margin-top:114.1pt;height:7.05pt;width:7.05pt;z-index:251679744;v-text-anchor:middle;mso-width-relative:page;mso-height-relative:page;" fillcolor="#548DD4" filled="t" coordsize="21600,21600">
            <v:path/>
            <v:fill on="t" focussize="0,0"/>
            <v:stroke/>
            <v:imagedata o:title=""/>
            <o:lock v:ext="edit"/>
            <w10:anchorlock/>
          </v:shape>
        </w:pict>
      </w: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pict>
          <v:shape id="_x0000_s2093" o:spid="_x0000_s2093" o:spt="120" type="#_x0000_t120" style="position:absolute;left:0pt;margin-left:8.75pt;margin-top:134.15pt;height:7.05pt;width:7.05pt;z-index:251678720;v-text-anchor:middle;mso-width-relative:page;mso-height-relative:page;" fillcolor="#548DD4" filled="t" coordsize="21600,21600">
            <v:path/>
            <v:fill on="t" focussize="0,0"/>
            <v:stroke/>
            <v:imagedata o:title=""/>
            <o:lock v:ext="edit"/>
            <w10:anchorlock/>
          </v:shape>
        </w:pict>
      </w:r>
      <w:r>
        <w:rPr>
          <w:rFonts w:hint="eastAsia" w:ascii="Arial" w:hAnsi="Arial" w:eastAsia="Noto Sans S Chinese Medium" w:cs="Noto Sans S Chinese Medium"/>
          <w:b/>
          <w:bCs/>
          <w:color w:val="553F73"/>
          <w:sz w:val="34"/>
          <w:szCs w:val="34"/>
          <w:lang w:eastAsia="zh-CN"/>
        </w:rPr>
        <w:pict>
          <v:shape id="_x0000_s2094" o:spid="_x0000_s2094" o:spt="120" type="#_x0000_t120" style="position:absolute;left:0pt;margin-left:8.85pt;margin-top:154.75pt;height:7.05pt;width:7.05pt;z-index:251677696;v-text-anchor:middle;mso-width-relative:page;mso-height-relative:page;" fillcolor="#548DD4" filled="t" coordsize="21600,21600">
            <v:path/>
            <v:fill on="t" focussize="0,0"/>
            <v:stroke/>
            <v:imagedata o:title=""/>
            <o:lock v:ext="edit"/>
            <w10:anchorlock/>
          </v:shape>
        </w:pict>
      </w:r>
    </w:p>
    <w:p w14:paraId="6F1D000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 xml:space="preserve">2.1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取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0.2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4"/>
          <w:sz w:val="26"/>
          <w:szCs w:val="26"/>
          <w:lang w:eastAsia="zh-CN"/>
        </w:rPr>
        <w:t xml:space="preserve"> 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mL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5"/>
          <w:sz w:val="26"/>
          <w:szCs w:val="26"/>
          <w:lang w:eastAsia="zh-CN"/>
        </w:rPr>
        <w:t xml:space="preserve"> 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PCR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pacing w:val="-12"/>
          <w:sz w:val="26"/>
          <w:szCs w:val="26"/>
          <w:lang w:eastAsia="zh-CN"/>
        </w:rPr>
        <w:t xml:space="preserve">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管，按照下表配制反应体系，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val="en-US" w:eastAsia="zh-CN"/>
        </w:rPr>
        <w:t>加入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各组分，请务必在冰上进行操作。</w:t>
      </w:r>
    </w:p>
    <w:tbl>
      <w:tblPr>
        <w:tblStyle w:val="10"/>
        <w:tblW w:w="988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0"/>
        <w:gridCol w:w="3082"/>
        <w:gridCol w:w="1282"/>
      </w:tblGrid>
      <w:tr w14:paraId="1CA6F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5520" w:type="dxa"/>
            <w:tcBorders>
              <w:top w:val="single" w:color="auto" w:sz="12" w:space="0"/>
              <w:left w:val="nil"/>
              <w:bottom w:val="single" w:color="000000" w:sz="2" w:space="0"/>
              <w:right w:val="nil"/>
            </w:tcBorders>
            <w:shd w:val="clear" w:color="auto" w:fill="624F7E"/>
            <w:vAlign w:val="center"/>
          </w:tcPr>
          <w:p w14:paraId="128BA7F7">
            <w:pPr>
              <w:ind w:firstLine="258" w:firstLineChars="100"/>
              <w:contextualSpacing/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组分</w:t>
            </w:r>
          </w:p>
        </w:tc>
        <w:tc>
          <w:tcPr>
            <w:tcW w:w="3082" w:type="dxa"/>
            <w:tcBorders>
              <w:top w:val="single" w:color="auto" w:sz="12" w:space="0"/>
              <w:left w:val="nil"/>
              <w:bottom w:val="single" w:color="000000" w:sz="2" w:space="0"/>
              <w:right w:val="nil"/>
            </w:tcBorders>
            <w:shd w:val="clear" w:color="auto" w:fill="624F7E"/>
            <w:vAlign w:val="center"/>
          </w:tcPr>
          <w:p w14:paraId="09AA18FE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体积 (</w:t>
            </w:r>
            <w:r>
              <w:rPr>
                <w:rFonts w:hint="default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  <w:t>µL</w:t>
            </w: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1282" w:type="dxa"/>
            <w:tcBorders>
              <w:top w:val="single" w:color="auto" w:sz="12" w:space="0"/>
              <w:left w:val="nil"/>
              <w:bottom w:val="single" w:color="000000" w:sz="2" w:space="0"/>
              <w:right w:val="single" w:color="FFFFFF" w:sz="8" w:space="0"/>
            </w:tcBorders>
            <w:shd w:val="clear" w:color="auto" w:fill="624F7E"/>
            <w:vAlign w:val="center"/>
          </w:tcPr>
          <w:p w14:paraId="4C5DBA4E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</w:p>
        </w:tc>
      </w:tr>
      <w:tr w14:paraId="6B2EB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520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751623BA">
            <w:pPr>
              <w:ind w:firstLine="260" w:firstLineChars="100"/>
              <w:contextualSpacing/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eastAsia="zh-CN"/>
              </w:rPr>
              <w:t>逆转录文库</w:t>
            </w:r>
          </w:p>
        </w:tc>
        <w:tc>
          <w:tcPr>
            <w:tcW w:w="30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1E0D62A5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30</w:t>
            </w:r>
            <w:r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2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226D0388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  <w:tr w14:paraId="33D6C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520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307D2001">
            <w:pPr>
              <w:ind w:firstLine="258" w:firstLineChars="100"/>
              <w:contextualSpacing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FF0000"/>
                <w:spacing w:val="-1"/>
                <w:sz w:val="26"/>
                <w:szCs w:val="26"/>
                <w:lang w:eastAsia="zh-CN"/>
              </w:rPr>
              <w:t>*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>2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>nd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 xml:space="preserve"> 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Strand Reaction Buffer(dNTP)</w:t>
            </w:r>
          </w:p>
        </w:tc>
        <w:tc>
          <w:tcPr>
            <w:tcW w:w="30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53893E76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12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7BCF4A12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  <w:tr w14:paraId="17442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520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19B4AEFA">
            <w:pPr>
              <w:ind w:firstLine="258" w:firstLineChars="100"/>
              <w:contextualSpacing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FF0000"/>
                <w:spacing w:val="-1"/>
                <w:sz w:val="26"/>
                <w:szCs w:val="26"/>
                <w:lang w:eastAsia="zh-CN"/>
              </w:rPr>
              <w:t>*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>2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>nd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 xml:space="preserve"> 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Strand Reaction Buffer(dUTP)</w:t>
            </w:r>
          </w:p>
        </w:tc>
        <w:tc>
          <w:tcPr>
            <w:tcW w:w="30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0A11F29D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12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590CAFDD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  <w:tr w14:paraId="004F2B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520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4E204BE6">
            <w:pPr>
              <w:ind w:left="0" w:leftChars="0" w:firstLine="356" w:firstLineChars="137"/>
              <w:contextualSpacing/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>2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vertAlign w:val="baseline"/>
                <w:lang w:val="en-US" w:eastAsia="zh-CN" w:bidi="ar"/>
              </w:rPr>
              <w:t>nd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z w:val="26"/>
                <w:szCs w:val="26"/>
                <w:lang w:val="en-US" w:eastAsia="zh-CN" w:bidi="ar"/>
              </w:rPr>
              <w:t xml:space="preserve">  </w:t>
            </w: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Strand Enzyme</w:t>
            </w:r>
          </w:p>
        </w:tc>
        <w:tc>
          <w:tcPr>
            <w:tcW w:w="30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4E72B4C4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10 </w:t>
            </w:r>
          </w:p>
        </w:tc>
        <w:tc>
          <w:tcPr>
            <w:tcW w:w="1282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5EE0C4B5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  <w:tr w14:paraId="083DA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520" w:type="dxa"/>
            <w:tcBorders>
              <w:top w:val="single" w:color="000000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4748CDFC">
            <w:pPr>
              <w:ind w:firstLine="258" w:firstLineChars="100"/>
              <w:contextualSpacing/>
              <w:rPr>
                <w:rFonts w:hint="eastAsia" w:ascii="Arial" w:hAnsi="Arial" w:eastAsia="Noto Sans S Chinese Medium" w:cs="Noto Sans S Chinese Medium"/>
                <w:b/>
                <w:bCs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b/>
                <w:bCs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总体积</w:t>
            </w:r>
          </w:p>
        </w:tc>
        <w:tc>
          <w:tcPr>
            <w:tcW w:w="3082" w:type="dxa"/>
            <w:tcBorders>
              <w:top w:val="single" w:color="000000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0C3D2050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b/>
                <w:bCs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b/>
                <w:bCs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45</w:t>
            </w:r>
            <w:r>
              <w:rPr>
                <w:rFonts w:hint="eastAsia" w:ascii="Arial" w:hAnsi="Arial" w:eastAsia="Noto Sans S Chinese Medium" w:cs="Noto Sans S Chinese Medium"/>
                <w:b/>
                <w:bCs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282" w:type="dxa"/>
            <w:tcBorders>
              <w:top w:val="single" w:color="000000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6041A586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b/>
                <w:bCs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</w:p>
        </w:tc>
      </w:tr>
    </w:tbl>
    <w:p w14:paraId="58866321">
      <w:pPr>
        <w:pStyle w:val="4"/>
        <w:keepNext w:val="0"/>
        <w:keepLines w:val="0"/>
        <w:pageBreakBefore w:val="0"/>
        <w:widowControl w:val="0"/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40" w:after="0" w:afterLines="30" w:line="264" w:lineRule="auto"/>
        <w:ind w:left="0" w:leftChars="0" w:firstLine="521" w:firstLineChars="200"/>
        <w:jc w:val="both"/>
        <w:textAlignment w:val="auto"/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position w:val="1"/>
          <w:sz w:val="26"/>
          <w:szCs w:val="26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78105</wp:posOffset>
            </wp:positionV>
            <wp:extent cx="266065" cy="266065"/>
            <wp:effectExtent l="0" t="0" r="635" b="635"/>
            <wp:wrapNone/>
            <wp:docPr id="1575937655" name="图片 1575937655" descr="警告、注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937655" name="图片 1575937655" descr="警告、注意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注意：</w:t>
      </w:r>
      <w:r>
        <w:rPr>
          <w:rFonts w:hint="eastAsia" w:ascii="Arial" w:hAnsi="Arial" w:eastAsia="Noto Sans S Chinese Medium" w:cs="Noto Sans S Chinese Medium"/>
          <w:color w:val="C00000"/>
          <w:spacing w:val="-2"/>
          <w:sz w:val="24"/>
          <w:szCs w:val="24"/>
          <w:lang w:eastAsia="zh-CN"/>
        </w:rPr>
        <w:t>*</w:t>
      </w:r>
      <w:r>
        <w:rPr>
          <w:rFonts w:hint="eastAsia" w:ascii="Arial" w:hAnsi="Arial" w:eastAsia="Noto Sans S Chinese Medium" w:cs="Noto Sans S Chinese Medium"/>
          <w:color w:val="C00000"/>
          <w:spacing w:val="-2"/>
          <w:sz w:val="24"/>
          <w:szCs w:val="24"/>
          <w:lang w:val="en-US" w:eastAsia="zh-CN"/>
        </w:rPr>
        <w:t xml:space="preserve"> 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根据进行的相关实验，选择合适的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Strand Reaction Buffer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进行实验，若需要进行链特异性建库，则选择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Strand Reaction Buffer（dUTP）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进行；若不进行链特异性建库，则选择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Strand Reaction Buffer（dNTP）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进行即可。</w:t>
      </w:r>
    </w:p>
    <w:p w14:paraId="6E6BD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20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2.2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 xml:space="preserve">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按照下表设置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PCR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程序，热盖温度设置为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105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 xml:space="preserve"> ℃。</w:t>
      </w:r>
    </w:p>
    <w:tbl>
      <w:tblPr>
        <w:tblStyle w:val="10"/>
        <w:tblW w:w="987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3"/>
        <w:gridCol w:w="2970"/>
        <w:gridCol w:w="3599"/>
      </w:tblGrid>
      <w:tr w14:paraId="6416F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3" w:type="dxa"/>
            <w:tcBorders>
              <w:top w:val="single" w:color="auto" w:sz="12" w:space="0"/>
              <w:left w:val="nil"/>
              <w:bottom w:val="single" w:color="000000" w:sz="2" w:space="0"/>
              <w:right w:val="nil"/>
            </w:tcBorders>
            <w:shd w:val="clear" w:color="auto" w:fill="624F7E"/>
            <w:vAlign w:val="center"/>
          </w:tcPr>
          <w:p w14:paraId="79FD6423">
            <w:pPr>
              <w:contextualSpacing/>
              <w:jc w:val="center"/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  <w:t>步骤</w:t>
            </w:r>
          </w:p>
        </w:tc>
        <w:tc>
          <w:tcPr>
            <w:tcW w:w="2970" w:type="dxa"/>
            <w:tcBorders>
              <w:top w:val="single" w:color="auto" w:sz="12" w:space="0"/>
              <w:left w:val="nil"/>
              <w:bottom w:val="single" w:color="000000" w:sz="2" w:space="0"/>
              <w:right w:val="nil"/>
            </w:tcBorders>
            <w:shd w:val="clear" w:color="auto" w:fill="624F7E"/>
            <w:vAlign w:val="center"/>
          </w:tcPr>
          <w:p w14:paraId="2A29E70E">
            <w:pPr>
              <w:contextualSpacing/>
              <w:jc w:val="right"/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  <w:t>温度 (</w:t>
            </w:r>
            <w:r>
              <w:rPr>
                <w:rFonts w:hint="eastAsia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℃</w:t>
            </w:r>
            <w:r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3599" w:type="dxa"/>
            <w:tcBorders>
              <w:top w:val="single" w:color="auto" w:sz="12" w:space="0"/>
              <w:left w:val="nil"/>
              <w:bottom w:val="single" w:color="000000" w:sz="2" w:space="0"/>
              <w:right w:val="nil"/>
            </w:tcBorders>
            <w:shd w:val="clear" w:color="auto" w:fill="624F7E"/>
            <w:vAlign w:val="center"/>
          </w:tcPr>
          <w:p w14:paraId="5FA4E0BE">
            <w:pPr>
              <w:ind w:right="220" w:rightChars="100"/>
              <w:contextualSpacing/>
              <w:jc w:val="right"/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</w:pPr>
            <w:r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  <w:t>时间 (</w:t>
            </w:r>
            <w:r>
              <w:rPr>
                <w:rFonts w:hint="default" w:ascii="Arial" w:hAnsi="Arial" w:eastAsia="Noto Sans S Chinese Medium" w:cs="Noto Sans S Chinese Medium"/>
                <w:color w:val="FFFFFF" w:themeColor="background1"/>
                <w:spacing w:val="-1"/>
                <w:sz w:val="26"/>
                <w:szCs w:val="26"/>
                <w:lang w:eastAsia="zh-CN"/>
              </w:rPr>
              <w:t>min</w:t>
            </w:r>
            <w:r>
              <w:rPr>
                <w:rFonts w:hint="eastAsia" w:ascii="Arial" w:hAnsi="Arial" w:eastAsia="Noto Sans S Chinese Medium" w:cs="Noto Sans S Chinese Medium"/>
                <w:bCs/>
                <w:color w:val="FFFFFF" w:themeColor="background1"/>
                <w:spacing w:val="-1"/>
                <w:sz w:val="26"/>
                <w:szCs w:val="26"/>
                <w:lang w:eastAsia="zh-CN"/>
              </w:rPr>
              <w:t>)</w:t>
            </w:r>
          </w:p>
        </w:tc>
      </w:tr>
      <w:tr w14:paraId="3C5F7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3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016F752B">
            <w:pPr>
              <w:contextualSpacing/>
              <w:jc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2970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3285D1A3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16 </w:t>
            </w:r>
          </w:p>
        </w:tc>
        <w:tc>
          <w:tcPr>
            <w:tcW w:w="3599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auto"/>
            <w:vAlign w:val="center"/>
          </w:tcPr>
          <w:p w14:paraId="28DA34EB">
            <w:pPr>
              <w:ind w:right="220" w:rightChars="100"/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30 </w:t>
            </w:r>
          </w:p>
        </w:tc>
      </w:tr>
      <w:tr w14:paraId="28B52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3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63BAA239">
            <w:pPr>
              <w:contextualSpacing/>
              <w:jc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2970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3B6B099D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72 </w:t>
            </w:r>
          </w:p>
        </w:tc>
        <w:tc>
          <w:tcPr>
            <w:tcW w:w="3599" w:type="dxa"/>
            <w:tcBorders>
              <w:top w:val="single" w:color="000000" w:sz="2" w:space="0"/>
              <w:left w:val="nil"/>
              <w:bottom w:val="single" w:color="000000" w:sz="2" w:space="0"/>
              <w:right w:val="nil"/>
            </w:tcBorders>
            <w:shd w:val="clear" w:color="auto" w:fill="F1F1F1" w:themeFill="background1" w:themeFillShade="F2"/>
            <w:vAlign w:val="center"/>
          </w:tcPr>
          <w:p w14:paraId="5CBAB618">
            <w:pPr>
              <w:ind w:right="220" w:rightChars="100"/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15 </w:t>
            </w:r>
          </w:p>
        </w:tc>
      </w:tr>
      <w:tr w14:paraId="32A23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03" w:type="dxa"/>
            <w:tcBorders>
              <w:top w:val="single" w:color="000000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39736B7A">
            <w:pPr>
              <w:contextualSpacing/>
              <w:jc w:val="center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2970" w:type="dxa"/>
            <w:tcBorders>
              <w:top w:val="single" w:color="000000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288A848A">
            <w:pPr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 xml:space="preserve">4 </w:t>
            </w:r>
          </w:p>
        </w:tc>
        <w:tc>
          <w:tcPr>
            <w:tcW w:w="3599" w:type="dxa"/>
            <w:tcBorders>
              <w:top w:val="single" w:color="000000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2FC498A6">
            <w:pPr>
              <w:ind w:right="220" w:rightChars="100"/>
              <w:contextualSpacing/>
              <w:jc w:val="right"/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</w:pPr>
            <w:r>
              <w:rPr>
                <w:rFonts w:hint="default" w:ascii="Arial" w:hAnsi="Arial" w:eastAsia="Noto Sans S Chinese Medium" w:cs="Noto Sans S Chinese Medium"/>
                <w:color w:val="3F3F3F" w:themeColor="text1" w:themeTint="BF"/>
                <w:spacing w:val="-1"/>
                <w:sz w:val="26"/>
                <w:szCs w:val="26"/>
                <w:lang w:eastAsia="zh-CN"/>
              </w:rPr>
              <w:t>Hold</w:t>
            </w:r>
          </w:p>
        </w:tc>
      </w:tr>
    </w:tbl>
    <w:p w14:paraId="6C95D7D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30" w:line="288" w:lineRule="auto"/>
        <w:ind w:left="466" w:leftChars="0" w:hanging="466" w:hangingChars="179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2.3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 xml:space="preserve"> </w:t>
      </w:r>
      <w:r>
        <w:rPr>
          <w:rFonts w:hint="eastAsia" w:ascii="Arial" w:hAnsi="Arial" w:eastAsia="Noto Sans S Chinese Medium" w:cs="Noto Sans S Chinese Medium"/>
          <w:b w:val="0"/>
          <w:bCs w:val="0"/>
          <w:color w:val="3F3F3F" w:themeColor="text1" w:themeTint="BF"/>
          <w:sz w:val="26"/>
          <w:szCs w:val="26"/>
          <w:lang w:val="en-US" w:eastAsia="zh-CN"/>
        </w:rPr>
        <w:t>将步骤</w:t>
      </w:r>
      <w:r>
        <w:rPr>
          <w:rFonts w:hint="default" w:ascii="Arial" w:hAnsi="Arial" w:eastAsia="Noto Sans S Chinese Medium" w:cs="Noto Sans S Chinese Medium"/>
          <w:b w:val="0"/>
          <w:bCs w:val="0"/>
          <w:color w:val="3F3F3F" w:themeColor="text1" w:themeTint="BF"/>
          <w:sz w:val="26"/>
          <w:szCs w:val="26"/>
          <w:lang w:val="en-US" w:eastAsia="zh-CN"/>
        </w:rPr>
        <w:t>2.1</w:t>
      </w:r>
      <w:r>
        <w:rPr>
          <w:rFonts w:hint="eastAsia" w:ascii="Arial" w:hAnsi="Arial" w:eastAsia="Noto Sans S Chinese Medium" w:cs="Noto Sans S Chinese Medium"/>
          <w:b w:val="0"/>
          <w:bCs w:val="0"/>
          <w:color w:val="3F3F3F" w:themeColor="text1" w:themeTint="BF"/>
          <w:sz w:val="26"/>
          <w:szCs w:val="26"/>
          <w:lang w:val="en-US" w:eastAsia="zh-CN"/>
        </w:rPr>
        <w:t>的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反应液完全涡旋混匀后，瞬时离心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 xml:space="preserve">30 sec 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，立即置于</w:t>
      </w:r>
      <w:r>
        <w:rPr>
          <w:rFonts w:hint="default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PCR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>仪中，并启动反应程序。</w:t>
      </w:r>
    </w:p>
    <w:p w14:paraId="690D35BA">
      <w:pPr>
        <w:pStyle w:val="4"/>
        <w:keepNext w:val="0"/>
        <w:keepLines w:val="0"/>
        <w:pageBreakBefore w:val="0"/>
        <w:widowControl w:val="0"/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left="1300" w:leftChars="236" w:hanging="781" w:hangingChars="300"/>
        <w:jc w:val="both"/>
        <w:textAlignment w:val="auto"/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val="en-US"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position w:val="1"/>
          <w:sz w:val="26"/>
          <w:szCs w:val="26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266065" cy="266065"/>
            <wp:effectExtent l="0" t="0" r="635" b="635"/>
            <wp:wrapNone/>
            <wp:docPr id="7" name="图片 7" descr="警告、注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警告、注意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注意：将装有反应液的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PCR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管离心后，请注意不要产生气泡，以免影响</w:t>
      </w: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PCR</w:t>
      </w:r>
      <w:r>
        <w:rPr>
          <w:rFonts w:hint="eastAsia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反应。</w:t>
      </w:r>
    </w:p>
    <w:p w14:paraId="2AE8D3D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53" w:leftChars="0" w:hanging="453" w:hangingChars="174"/>
        <w:jc w:val="both"/>
        <w:textAlignment w:val="auto"/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</w:pPr>
      <w:r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t>2.4</w:t>
      </w:r>
      <w:r>
        <w:rPr>
          <w:rFonts w:hint="eastAsia" w:ascii="Arial" w:hAnsi="Arial" w:eastAsia="Noto Sans S Chinese Medium" w:cs="Noto Sans S Chinese Medium"/>
          <w:color w:val="3F3F3F" w:themeColor="text1" w:themeTint="BF"/>
          <w:sz w:val="26"/>
          <w:szCs w:val="26"/>
          <w:lang w:eastAsia="zh-CN"/>
        </w:rPr>
        <w:t xml:space="preserve"> 反应结束后，建议立即进行后续实验，后续步骤可直接添加对应链接试剂进行后续实验。</w:t>
      </w:r>
    </w:p>
    <w:p w14:paraId="2246E0DA">
      <w:pPr>
        <w:pStyle w:val="4"/>
        <w:keepNext w:val="0"/>
        <w:keepLines w:val="0"/>
        <w:pageBreakBefore w:val="0"/>
        <w:widowControl w:val="0"/>
        <w:tabs>
          <w:tab w:val="left" w:pos="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300" w:leftChars="236" w:hanging="781" w:hangingChars="300"/>
        <w:jc w:val="both"/>
        <w:textAlignment w:val="auto"/>
        <w:rPr>
          <w:rFonts w:hint="default" w:ascii="Arial" w:hAnsi="Arial" w:eastAsia="Noto Sans S Chinese Medium" w:cs="Noto Sans S Chinese Medium"/>
          <w:b/>
          <w:bCs/>
          <w:color w:val="3F3F3F" w:themeColor="text1" w:themeTint="BF"/>
          <w:sz w:val="26"/>
          <w:szCs w:val="26"/>
          <w:lang w:eastAsia="zh-CN"/>
        </w:rPr>
        <w:sectPr>
          <w:footerReference r:id="rId12" w:type="default"/>
          <w:headerReference r:id="rId11" w:type="even"/>
          <w:footerReference r:id="rId13" w:type="even"/>
          <w:pgSz w:w="11910" w:h="16840"/>
          <w:pgMar w:top="1276" w:right="1037" w:bottom="278" w:left="941" w:header="397" w:footer="71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</w:sectPr>
      </w:pPr>
    </w:p>
    <w:p w14:paraId="392B19ED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  <w:r>
        <w:rPr>
          <w:rFonts w:ascii="Arial" w:hAnsi="Arial" w:eastAsia="Noto Sans S Chinese Medium" w:cs="Noto Sans S Chinese Medium"/>
          <w:color w:val="000000"/>
          <w:sz w:val="24"/>
          <w:szCs w:val="24"/>
          <w:lang w:eastAsia="zh-CN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-1023620</wp:posOffset>
            </wp:positionV>
            <wp:extent cx="7582535" cy="10725785"/>
            <wp:effectExtent l="0" t="0" r="18415" b="18415"/>
            <wp:wrapNone/>
            <wp:docPr id="211" name="图片 2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图片 211" descr="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82535" cy="1072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DA8E45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15E70202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F869479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7F6829B2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5DD67576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2D9BB137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7984B90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739FCC68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7CE53AA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87B13D4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5A4529D6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716B04A2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701C9B4E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10C15F40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62E29E61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11A0132A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51FE3EAC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2564400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3B3A5CC2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3780C820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34ABC160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5C74DEC8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4264EFDA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182673B0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642FC6AD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77E113DE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D30614F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70EB9C3E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191836BC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50041C93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35B42B74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7AD4DDB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0B7886D7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3D4DCB1D">
      <w:pPr>
        <w:rPr>
          <w:rFonts w:hint="default" w:ascii="Arial" w:hAnsi="Arial" w:eastAsia="Noto Sans S Chinese Medium" w:cs="Noto Sans S Chinese Medium"/>
          <w:color w:val="3F3F3F" w:themeColor="text1" w:themeTint="BF"/>
          <w:sz w:val="20"/>
          <w:szCs w:val="20"/>
          <w:lang w:val="en-US" w:eastAsia="zh-CN"/>
        </w:rPr>
      </w:pPr>
    </w:p>
    <w:p w14:paraId="26D2AFBF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60CFE7A1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1F20AEB4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3F012A76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61FD16CE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6E864CBD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60F6A0D4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65753DED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621849F9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54CA253E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54F6B93D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7E34A9EC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56714058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418EE634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kern w:val="0"/>
          <w:sz w:val="28"/>
          <w:szCs w:val="28"/>
          <w:lang w:eastAsia="zh-CN"/>
        </w:rPr>
      </w:pPr>
    </w:p>
    <w:p w14:paraId="343FFDD2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81"/>
          <w:kern w:val="0"/>
          <w:sz w:val="18"/>
          <w:szCs w:val="18"/>
          <w:u w:val="none"/>
          <w:fitText w:val="261" w:id="1821203179"/>
          <w:lang w:val="en-US" w:eastAsia="zh-CN"/>
        </w:rPr>
      </w:pPr>
      <w:r>
        <w:rPr>
          <w:rFonts w:hint="eastAsia" w:ascii="Arial" w:hAnsi="Arial" w:eastAsia="Noto Sans S Chinese Medium" w:cs="Noto Sans S Chinese Medium"/>
          <w:b/>
          <w:bCs/>
          <w:color w:val="FFFFFF" w:themeColor="background1"/>
          <w:sz w:val="28"/>
          <w:szCs w:val="28"/>
          <w:lang w:eastAsia="zh-CN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5375910</wp:posOffset>
            </wp:positionH>
            <wp:positionV relativeFrom="paragraph">
              <wp:posOffset>107315</wp:posOffset>
            </wp:positionV>
            <wp:extent cx="847725" cy="838200"/>
            <wp:effectExtent l="0" t="0" r="9525" b="0"/>
            <wp:wrapNone/>
            <wp:docPr id="11" name="图片 11" descr="ee142ca9bae13bec2c0b7b499d8b3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ee142ca9bae13bec2c0b7b499d8b37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spacing w:val="28"/>
          <w:kern w:val="0"/>
          <w:sz w:val="28"/>
          <w:szCs w:val="28"/>
          <w:fitText w:val="4284" w:id="252328629"/>
          <w:lang w:eastAsia="zh-CN"/>
        </w:rPr>
        <w:t>欣基（杭州）生物科技有限公</w:t>
      </w:r>
      <w:r>
        <w:rPr>
          <w:rFonts w:hint="eastAsia" w:ascii="Arial" w:hAnsi="Arial" w:eastAsia="Noto Sans S Chinese Medium" w:cs="Noto Sans S Chinese Medium"/>
          <w:b w:val="0"/>
          <w:bCs w:val="0"/>
          <w:color w:val="FFFFFF" w:themeColor="background1"/>
          <w:spacing w:val="0"/>
          <w:kern w:val="0"/>
          <w:sz w:val="28"/>
          <w:szCs w:val="28"/>
          <w:fitText w:val="4284" w:id="252328629"/>
          <w:lang w:eastAsia="zh-CN"/>
        </w:rPr>
        <w:t>司</w:t>
      </w:r>
    </w:p>
    <w:p w14:paraId="42424FA4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firstLine="0" w:firstLineChars="0"/>
        <w:jc w:val="both"/>
        <w:textAlignment w:val="auto"/>
        <w:rPr>
          <w:rStyle w:val="13"/>
          <w:rFonts w:hint="eastAsia" w:ascii="Arial" w:hAnsi="Arial" w:eastAsia="Noto Sans S Chinese Medium" w:cs="Noto Sans S Chinese Medium"/>
          <w:color w:val="FFFFFF" w:themeColor="background1"/>
          <w:spacing w:val="1"/>
          <w:w w:val="96"/>
          <w:kern w:val="0"/>
          <w:sz w:val="18"/>
          <w:szCs w:val="18"/>
          <w:u w:val="none"/>
          <w:fitText w:val="174" w:id="594569623"/>
          <w:lang w:val="en-US" w:eastAsia="zh-CN"/>
        </w:rPr>
      </w:pPr>
      <w:r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73"/>
          <w:kern w:val="0"/>
          <w:sz w:val="18"/>
          <w:szCs w:val="18"/>
          <w:u w:val="none"/>
          <w:fitText w:val="4266" w:id="195255964"/>
          <w:lang w:val="en-US" w:eastAsia="zh-CN"/>
        </w:rPr>
        <w:t>WisGen Bio</w:t>
      </w:r>
      <w:r>
        <w:rPr>
          <w:rStyle w:val="13"/>
          <w:rFonts w:hint="eastAsia" w:ascii="Arial" w:hAnsi="Arial" w:eastAsia="Noto Sans S Chinese Medium" w:cs="Noto Sans S Chinese Medium"/>
          <w:color w:val="FFFFFF" w:themeColor="background1"/>
          <w:spacing w:val="73"/>
          <w:kern w:val="0"/>
          <w:sz w:val="18"/>
          <w:szCs w:val="18"/>
          <w:u w:val="none"/>
          <w:fitText w:val="4266" w:id="195255964"/>
          <w:lang w:val="en-US" w:eastAsia="zh-CN"/>
        </w:rPr>
        <w:t>S</w:t>
      </w:r>
      <w:r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73"/>
          <w:kern w:val="0"/>
          <w:sz w:val="18"/>
          <w:szCs w:val="18"/>
          <w:u w:val="none"/>
          <w:fitText w:val="4266" w:id="195255964"/>
          <w:lang w:val="en-US" w:eastAsia="zh-CN"/>
        </w:rPr>
        <w:t>cience</w:t>
      </w:r>
      <w:r>
        <w:rPr>
          <w:rStyle w:val="13"/>
          <w:rFonts w:hint="eastAsia" w:ascii="Arial" w:hAnsi="Arial" w:eastAsia="Noto Sans S Chinese Medium" w:cs="Noto Sans S Chinese Medium"/>
          <w:color w:val="FFFFFF" w:themeColor="background1"/>
          <w:spacing w:val="73"/>
          <w:kern w:val="0"/>
          <w:sz w:val="18"/>
          <w:szCs w:val="18"/>
          <w:u w:val="none"/>
          <w:fitText w:val="4266" w:id="195255964"/>
          <w:lang w:val="en-US" w:eastAsia="zh-CN"/>
        </w:rPr>
        <w:t>s</w:t>
      </w:r>
      <w:bookmarkStart w:id="13" w:name="_GoBack"/>
      <w:bookmarkEnd w:id="13"/>
      <w:r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73"/>
          <w:kern w:val="0"/>
          <w:sz w:val="18"/>
          <w:szCs w:val="18"/>
          <w:u w:val="none"/>
          <w:fitText w:val="4266" w:id="195255964"/>
          <w:lang w:val="en-US" w:eastAsia="zh-CN"/>
        </w:rPr>
        <w:t xml:space="preserve"> Co., Lt</w:t>
      </w:r>
      <w:r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7"/>
          <w:kern w:val="0"/>
          <w:sz w:val="18"/>
          <w:szCs w:val="18"/>
          <w:u w:val="none"/>
          <w:fitText w:val="4266" w:id="195255964"/>
          <w:lang w:val="en-US" w:eastAsia="zh-CN"/>
        </w:rPr>
        <w:t>d</w:t>
      </w:r>
    </w:p>
    <w:p w14:paraId="6BBD7969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80" w:after="0" w:line="216" w:lineRule="auto"/>
        <w:ind w:left="0" w:leftChars="0" w:firstLine="0" w:firstLineChars="0"/>
        <w:jc w:val="both"/>
        <w:textAlignment w:val="auto"/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4104"/>
          <w:w w:val="100"/>
          <w:kern w:val="0"/>
          <w:sz w:val="18"/>
          <w:szCs w:val="18"/>
          <w:u w:val="none"/>
          <w:fitText w:val="4284" w:id="219037511"/>
          <w:lang w:val="en-US" w:eastAsia="zh-CN"/>
        </w:rPr>
      </w:pPr>
      <w:r>
        <w:rPr>
          <w:rStyle w:val="13"/>
          <w:rFonts w:hint="eastAsia" w:ascii="Arial" w:hAnsi="Arial" w:eastAsia="Noto Sans S Chinese Medium" w:cs="Noto Sans S Chinese Medium"/>
          <w:color w:val="FFFFFF" w:themeColor="background1"/>
          <w:spacing w:val="8"/>
          <w:w w:val="100"/>
          <w:kern w:val="0"/>
          <w:sz w:val="18"/>
          <w:szCs w:val="18"/>
          <w:u w:val="none"/>
          <w:fitText w:val="4176" w:id="198194574"/>
          <w:lang w:val="en-US" w:eastAsia="zh-CN"/>
        </w:rPr>
        <w:t>Add : 浙江省杭州市钱塘区福城路400号6幢8</w:t>
      </w:r>
      <w:r>
        <w:rPr>
          <w:rStyle w:val="13"/>
          <w:rFonts w:hint="eastAsia" w:ascii="Arial" w:hAnsi="Arial" w:eastAsia="Noto Sans S Chinese Medium" w:cs="Noto Sans S Chinese Medium"/>
          <w:color w:val="FFFFFF" w:themeColor="background1"/>
          <w:spacing w:val="11"/>
          <w:w w:val="100"/>
          <w:kern w:val="0"/>
          <w:sz w:val="18"/>
          <w:szCs w:val="18"/>
          <w:u w:val="none"/>
          <w:fitText w:val="4176" w:id="198194574"/>
          <w:lang w:val="en-US" w:eastAsia="zh-CN"/>
        </w:rPr>
        <w:t>层</w:t>
      </w:r>
    </w:p>
    <w:p w14:paraId="7399ED2A">
      <w:pPr>
        <w:pStyle w:val="4"/>
        <w:keepNext w:val="0"/>
        <w:keepLines w:val="0"/>
        <w:pageBreakBefore w:val="0"/>
        <w:widowControl/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left="0" w:leftChars="0" w:right="0" w:rightChars="0" w:firstLine="0" w:firstLineChars="0"/>
        <w:jc w:val="both"/>
        <w:textAlignment w:val="auto"/>
        <w:rPr>
          <w:rStyle w:val="13"/>
          <w:rFonts w:hint="default" w:ascii="Arial" w:hAnsi="Arial" w:eastAsia="Noto Sans S Chinese Medium" w:cs="Noto Sans S Chinese Medium"/>
          <w:color w:val="FFFFFF" w:themeColor="background1"/>
          <w:kern w:val="0"/>
          <w:sz w:val="18"/>
          <w:szCs w:val="18"/>
          <w:u w:val="none"/>
          <w:lang w:val="en-US" w:eastAsia="zh-CN"/>
        </w:rPr>
      </w:pPr>
      <w:r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4"/>
          <w:w w:val="100"/>
          <w:kern w:val="0"/>
          <w:sz w:val="18"/>
          <w:szCs w:val="18"/>
          <w:u w:val="none"/>
          <w:fitText w:val="4284" w:id="299314548"/>
          <w:lang w:val="en-US" w:eastAsia="zh-CN"/>
        </w:rPr>
        <w:t>Service ：order@wisgen.cn  Web : www.wisgen.c</w:t>
      </w:r>
      <w:r>
        <w:rPr>
          <w:rStyle w:val="13"/>
          <w:rFonts w:hint="default" w:ascii="Arial" w:hAnsi="Arial" w:eastAsia="Noto Sans S Chinese Medium" w:cs="Noto Sans S Chinese Medium"/>
          <w:color w:val="FFFFFF" w:themeColor="background1"/>
          <w:spacing w:val="14"/>
          <w:w w:val="100"/>
          <w:kern w:val="0"/>
          <w:sz w:val="18"/>
          <w:szCs w:val="18"/>
          <w:u w:val="none"/>
          <w:fitText w:val="4284" w:id="299314548"/>
          <w:lang w:val="en-US" w:eastAsia="zh-CN"/>
        </w:rPr>
        <w:t>n</w:t>
      </w:r>
    </w:p>
    <w:sectPr>
      <w:headerReference r:id="rId14" w:type="default"/>
      <w:footerReference r:id="rId15" w:type="default"/>
      <w:footerReference r:id="rId16" w:type="even"/>
      <w:pgSz w:w="11910" w:h="16840"/>
      <w:pgMar w:top="1559" w:right="1037" w:bottom="255" w:left="941" w:header="397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6CCA89F-EBE3-419F-99F7-8DEC95E537D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苹方-简">
    <w:altName w:val="Microsoft JhengHei"/>
    <w:panose1 w:val="00000000000000000000"/>
    <w:charset w:val="88"/>
    <w:family w:val="modern"/>
    <w:pitch w:val="default"/>
    <w:sig w:usb0="00000000" w:usb1="00000000" w:usb2="00000010" w:usb3="00000000" w:csb0="00100001" w:csb1="00000000"/>
    <w:embedRegular r:id="rId2" w:fontKey="{5BA206C8-F361-44AD-8DB1-8F6042506F07}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Noto Sans S Chinese Medium">
    <w:panose1 w:val="020B0600000000000000"/>
    <w:charset w:val="86"/>
    <w:family w:val="auto"/>
    <w:pitch w:val="default"/>
    <w:sig w:usb0="20000003" w:usb1="2ADF3C10" w:usb2="00000016" w:usb3="00000000" w:csb0="60060107" w:csb1="00000000"/>
    <w:embedRegular r:id="rId3" w:fontKey="{0D3B1830-6FCC-40AE-9B7C-2BDD64046327}"/>
  </w:font>
  <w:font w:name="文道朗月黑">
    <w:panose1 w:val="02010600040101010101"/>
    <w:charset w:val="86"/>
    <w:family w:val="auto"/>
    <w:pitch w:val="default"/>
    <w:sig w:usb0="00000283" w:usb1="180F0C12" w:usb2="00000012" w:usb3="00000000" w:csb0="00060001" w:csb1="00000000"/>
    <w:embedRegular r:id="rId4" w:fontKey="{2332A9D2-31E1-4815-9F6D-F3A2F158D18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4A18E5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AAD5D">
    <w:pPr>
      <w:rPr>
        <w:rFonts w:hint="default" w:ascii="Arial" w:hAnsi="Arial" w:cs="Arial"/>
      </w:rPr>
    </w:pPr>
    <w:r>
      <w:rPr>
        <w:rFonts w:hint="default" w:ascii="Arial" w:hAnsi="Arial" w:eastAsia="文道朗月黑" w:cs="Arial"/>
        <w:color w:val="3F3F3F" w:themeColor="text1" w:themeTint="BF"/>
        <w:sz w:val="16"/>
        <w:szCs w:val="28"/>
      </w:rPr>
      <w:t>xLibPreP™cDNA</w:t>
    </w:r>
    <w:r>
      <w:rPr>
        <w:rFonts w:hint="eastAsia" w:ascii="文道朗月黑" w:hAnsi="文道朗月黑" w:eastAsia="文道朗月黑" w:cs="文道朗月黑"/>
        <w:color w:val="3F3F3F" w:themeColor="text1" w:themeTint="BF"/>
        <w:sz w:val="16"/>
        <w:szCs w:val="28"/>
      </w:rPr>
      <w:t xml:space="preserve"> 二链合成修复加</w:t>
    </w:r>
    <w:r>
      <w:rPr>
        <w:rFonts w:hint="default" w:ascii="Arial" w:hAnsi="Arial" w:eastAsia="文道朗月黑" w:cs="Arial"/>
        <w:color w:val="3F3F3F" w:themeColor="text1" w:themeTint="BF"/>
        <w:sz w:val="16"/>
        <w:szCs w:val="28"/>
      </w:rPr>
      <w:t>A</w:t>
    </w:r>
    <w:r>
      <w:rPr>
        <w:rFonts w:hint="eastAsia" w:ascii="文道朗月黑" w:hAnsi="文道朗月黑" w:eastAsia="文道朗月黑" w:cs="文道朗月黑"/>
        <w:color w:val="3F3F3F" w:themeColor="text1" w:themeTint="BF"/>
        <w:sz w:val="16"/>
        <w:szCs w:val="28"/>
      </w:rPr>
      <w:t>试剂盒</w:t>
    </w:r>
    <w:r>
      <w:rPr>
        <w:rFonts w:hint="default" w:ascii="Arial" w:hAnsi="Arial" w:eastAsia="文道朗月黑" w:cs="Arial"/>
        <w:color w:val="3F3F3F" w:themeColor="text1" w:themeTint="BF"/>
        <w:spacing w:val="-1"/>
        <w:sz w:val="16"/>
        <w:szCs w:val="16"/>
        <w:lang w:eastAsia="zh-CN"/>
      </w:rPr>
      <w:t>（version1.0）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521C8">
    <w:pPr>
      <w:keepNext w:val="0"/>
      <w:keepLines w:val="0"/>
      <w:pageBreakBefore w:val="0"/>
      <w:widowControl w:val="0"/>
      <w:kinsoku/>
      <w:wordWrap/>
      <w:overflowPunct/>
      <w:topLinePunct w:val="0"/>
      <w:bidi w:val="0"/>
      <w:adjustRightInd w:val="0"/>
      <w:snapToGrid w:val="0"/>
      <w:jc w:val="right"/>
      <w:textAlignment w:val="auto"/>
      <w:rPr>
        <w:sz w:val="16"/>
        <w:szCs w:val="16"/>
      </w:rPr>
    </w:pPr>
    <w:r>
      <w:rPr>
        <w:rFonts w:hint="default" w:ascii="Arial" w:hAnsi="Arial" w:eastAsia="文道朗月黑" w:cs="Arial"/>
        <w:color w:val="3F3F3F" w:themeColor="text1" w:themeTint="BF"/>
        <w:sz w:val="16"/>
        <w:szCs w:val="28"/>
      </w:rPr>
      <w:t>xLibPreP™cDNA</w:t>
    </w:r>
    <w:r>
      <w:rPr>
        <w:rFonts w:hint="eastAsia" w:ascii="文道朗月黑" w:hAnsi="文道朗月黑" w:eastAsia="文道朗月黑" w:cs="文道朗月黑"/>
        <w:color w:val="3F3F3F" w:themeColor="text1" w:themeTint="BF"/>
        <w:sz w:val="16"/>
        <w:szCs w:val="28"/>
      </w:rPr>
      <w:t xml:space="preserve"> 二链合成修复加</w:t>
    </w:r>
    <w:r>
      <w:rPr>
        <w:rFonts w:hint="default" w:ascii="Arial" w:hAnsi="Arial" w:eastAsia="文道朗月黑" w:cs="Arial"/>
        <w:color w:val="3F3F3F" w:themeColor="text1" w:themeTint="BF"/>
        <w:sz w:val="16"/>
        <w:szCs w:val="28"/>
      </w:rPr>
      <w:t>A</w:t>
    </w:r>
    <w:r>
      <w:rPr>
        <w:rFonts w:hint="eastAsia" w:ascii="文道朗月黑" w:hAnsi="文道朗月黑" w:eastAsia="文道朗月黑" w:cs="文道朗月黑"/>
        <w:color w:val="3F3F3F" w:themeColor="text1" w:themeTint="BF"/>
        <w:sz w:val="16"/>
        <w:szCs w:val="28"/>
      </w:rPr>
      <w:t>试剂盒</w:t>
    </w:r>
    <w:r>
      <w:rPr>
        <w:rFonts w:hint="default" w:ascii="Arial" w:hAnsi="Arial" w:eastAsia="文道朗月黑" w:cs="Arial"/>
        <w:color w:val="3F3F3F" w:themeColor="text1" w:themeTint="BF"/>
        <w:spacing w:val="-1"/>
        <w:sz w:val="16"/>
        <w:szCs w:val="16"/>
        <w:lang w:eastAsia="zh-CN"/>
      </w:rPr>
      <w:t>（version1.0）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6055C">
    <w:pPr>
      <w:jc w:val="right"/>
      <w:rPr>
        <w:rFonts w:hint="eastAsia" w:ascii="Noto Sans S Chinese Medium" w:hAnsi="Noto Sans S Chinese Medium" w:eastAsia="Noto Sans S Chinese Medium" w:cs="Noto Sans S Chinese Medium"/>
      </w:rPr>
    </w:pPr>
    <w:r>
      <w:rPr>
        <w:rFonts w:hint="eastAsia" w:ascii="Noto Sans S Chinese Medium" w:hAnsi="Noto Sans S Chinese Medium" w:eastAsia="Noto Sans S Chinese Medium" w:cs="Noto Sans S Chinese Medium"/>
        <w:sz w:val="16"/>
      </w:rPr>
      <w:pict>
        <v:shape id="_x0000_s1069" o:spid="_x0000_s1069" o:spt="202" type="#_x0000_t202" style="position:absolute;left:0pt;margin-top:0pt;height:144pt;width:144pt;mso-position-horizontal:inside;mso-position-horizontal-relative:margin;mso-wrap-style:none;z-index:2516695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51D47E18">
                <w:pPr>
                  <w:pStyle w:val="5"/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</w:pP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fldChar w:fldCharType="begin"/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instrText xml:space="preserve"> PAGE  \* MERGEFORMAT </w:instrText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fldChar w:fldCharType="separate"/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t>3</w:t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  <w:r>
      <w:rPr>
        <w:rFonts w:hint="eastAsia" w:ascii="Noto Sans S Chinese Medium" w:hAnsi="Noto Sans S Chinese Medium" w:eastAsia="Noto Sans S Chinese Medium" w:cs="Noto Sans S Chinese Medium"/>
        <w:color w:val="3F3F3F" w:themeColor="text1" w:themeTint="BF"/>
        <w:sz w:val="16"/>
        <w:szCs w:val="28"/>
      </w:rPr>
      <w:t>xLibPreP™cDNA 二链合成修复加A试剂盒</w:t>
    </w:r>
    <w:r>
      <w:rPr>
        <w:rFonts w:hint="eastAsia" w:ascii="Noto Sans S Chinese Medium" w:hAnsi="Noto Sans S Chinese Medium" w:eastAsia="Noto Sans S Chinese Medium" w:cs="Noto Sans S Chinese Medium"/>
        <w:color w:val="3F3F3F" w:themeColor="text1" w:themeTint="BF"/>
        <w:spacing w:val="-1"/>
        <w:sz w:val="16"/>
        <w:szCs w:val="16"/>
        <w:lang w:eastAsia="zh-CN"/>
      </w:rPr>
      <w:t>（version1.0）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D6311">
    <w:pPr>
      <w:keepNext w:val="0"/>
      <w:keepLines w:val="0"/>
      <w:pageBreakBefore w:val="0"/>
      <w:widowControl w:val="0"/>
      <w:kinsoku/>
      <w:wordWrap/>
      <w:overflowPunct/>
      <w:topLinePunct w:val="0"/>
      <w:bidi w:val="0"/>
      <w:adjustRightInd w:val="0"/>
      <w:snapToGrid w:val="0"/>
      <w:jc w:val="left"/>
      <w:textAlignment w:val="auto"/>
      <w:rPr>
        <w:rFonts w:hint="eastAsia" w:ascii="Noto Sans S Chinese Medium" w:hAnsi="Noto Sans S Chinese Medium" w:eastAsia="Noto Sans S Chinese Medium" w:cs="Noto Sans S Chinese Medium"/>
        <w:sz w:val="16"/>
        <w:szCs w:val="16"/>
      </w:rPr>
    </w:pPr>
    <w:r>
      <w:rPr>
        <w:rFonts w:hint="eastAsia" w:ascii="Noto Sans S Chinese Medium" w:hAnsi="Noto Sans S Chinese Medium" w:eastAsia="Noto Sans S Chinese Medium" w:cs="Noto Sans S Chinese Medium"/>
        <w:sz w:val="16"/>
      </w:rPr>
      <w:pict>
        <v:shape id="_x0000_s1070" o:spid="_x0000_s1070" o:spt="202" type="#_x0000_t202" style="position:absolute;left:0pt;margin-top:0pt;height:144pt;width:144pt;mso-position-horizontal:inside;mso-position-horizontal-relative:margin;mso-wrap-style:none;z-index:25167052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416C9902">
                <w:pPr>
                  <w:pStyle w:val="5"/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</w:pP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fldChar w:fldCharType="begin"/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instrText xml:space="preserve"> PAGE  \* MERGEFORMAT </w:instrText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fldChar w:fldCharType="separate"/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t>2</w:t>
                </w:r>
                <w:r>
                  <w:rPr>
                    <w:rFonts w:hint="eastAsia" w:ascii="文道朗月黑" w:hAnsi="文道朗月黑" w:eastAsia="文道朗月黑" w:cs="文道朗月黑"/>
                    <w:color w:val="3F3F3F" w:themeColor="text1" w:themeTint="BF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  <w:r>
      <w:rPr>
        <w:rFonts w:hint="eastAsia" w:ascii="Noto Sans S Chinese Medium" w:hAnsi="Noto Sans S Chinese Medium" w:eastAsia="Noto Sans S Chinese Medium" w:cs="Noto Sans S Chinese Medium"/>
        <w:color w:val="3F3F3F" w:themeColor="text1" w:themeTint="BF"/>
        <w:sz w:val="16"/>
        <w:szCs w:val="28"/>
      </w:rPr>
      <w:t>xLibPreP™cDNA 二链合成修复加A试剂盒</w:t>
    </w:r>
    <w:r>
      <w:rPr>
        <w:rFonts w:hint="eastAsia" w:ascii="Noto Sans S Chinese Medium" w:hAnsi="Noto Sans S Chinese Medium" w:eastAsia="Noto Sans S Chinese Medium" w:cs="Noto Sans S Chinese Medium"/>
        <w:color w:val="3F3F3F" w:themeColor="text1" w:themeTint="BF"/>
        <w:spacing w:val="-1"/>
        <w:sz w:val="16"/>
        <w:szCs w:val="16"/>
        <w:lang w:eastAsia="zh-CN"/>
      </w:rPr>
      <w:t>（version1.0）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524F6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77169">
    <w:pPr>
      <w:jc w:val="right"/>
    </w:pPr>
    <w:r>
      <w:rPr>
        <w:rFonts w:ascii="Arial" w:hAnsi="Arial" w:eastAsia="宋体" w:cs="Arial"/>
        <w:color w:val="3F3F3F" w:themeColor="text1" w:themeTint="BF"/>
        <w:spacing w:val="-1"/>
        <w:sz w:val="14"/>
        <w:szCs w:val="14"/>
        <w:lang w:eastAsia="zh-CN"/>
      </w:rPr>
      <w:t xml:space="preserve">xLiBPreP™ </w:t>
    </w:r>
    <w:r>
      <w:rPr>
        <w:rFonts w:hint="eastAsia" w:ascii="文道朗月黑" w:hAnsi="文道朗月黑" w:eastAsia="文道朗月黑" w:cs="文道朗月黑"/>
        <w:color w:val="3F3F3F" w:themeColor="text1" w:themeTint="BF"/>
        <w:spacing w:val="-1"/>
        <w:sz w:val="14"/>
        <w:szCs w:val="14"/>
        <w:lang w:eastAsia="zh-CN"/>
      </w:rPr>
      <w:t>快速建库试剂盒（</w:t>
    </w:r>
    <w:r>
      <w:rPr>
        <w:rFonts w:ascii="Arial" w:hAnsi="Arial" w:eastAsia="文道朗月黑" w:cs="Arial"/>
        <w:color w:val="3F3F3F" w:themeColor="text1" w:themeTint="BF"/>
        <w:spacing w:val="-1"/>
        <w:sz w:val="14"/>
        <w:szCs w:val="14"/>
        <w:lang w:eastAsia="zh-CN"/>
      </w:rPr>
      <w:t>version</w:t>
    </w:r>
    <w:r>
      <w:rPr>
        <w:rFonts w:hint="eastAsia" w:ascii="文道朗月黑" w:hAnsi="文道朗月黑" w:eastAsia="文道朗月黑" w:cs="文道朗月黑"/>
        <w:color w:val="3F3F3F" w:themeColor="text1" w:themeTint="BF"/>
        <w:spacing w:val="-1"/>
        <w:sz w:val="14"/>
        <w:szCs w:val="14"/>
        <w:lang w:eastAsia="zh-CN"/>
      </w:rPr>
      <w:t>4.5）</w:t>
    </w:r>
  </w:p>
  <w:p w14:paraId="7351B170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B73714">
    <w:pPr>
      <w:pStyle w:val="6"/>
      <w:tabs>
        <w:tab w:val="left" w:pos="7120"/>
        <w:tab w:val="clear" w:pos="4153"/>
        <w:tab w:val="clear" w:pos="8306"/>
      </w:tabs>
      <w:jc w:val="right"/>
      <w:rPr>
        <w:rFonts w:ascii=".苹方-简" w:hAnsi=".苹方-简"/>
        <w:lang w:eastAsia="zh-CN"/>
      </w:rPr>
    </w:pPr>
    <w:r>
      <w:rPr>
        <w:rFonts w:ascii="Times New Roman" w:hAnsi="Times New Roman" w:cs="Times New Roman"/>
        <w:sz w:val="15"/>
        <w:szCs w:val="15"/>
        <w:lang w:eastAsia="zh-CN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65405</wp:posOffset>
          </wp:positionV>
          <wp:extent cx="1362075" cy="541020"/>
          <wp:effectExtent l="0" t="0" r="0" b="0"/>
          <wp:wrapNone/>
          <wp:docPr id="54" name="图片 59" descr="标志改1-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图片 59" descr="标志改1-1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54BD72">
    <w:pPr>
      <w:pStyle w:val="6"/>
      <w:jc w:val="right"/>
      <w:rPr>
        <w:rFonts w:ascii="Times New Roman" w:hAnsi="Times New Roman" w:cs="Times New Roman"/>
        <w:sz w:val="15"/>
        <w:szCs w:val="15"/>
        <w:lang w:eastAsia="zh-CN"/>
      </w:rPr>
    </w:pPr>
  </w:p>
  <w:p w14:paraId="26D3E84D">
    <w:pPr>
      <w:pStyle w:val="6"/>
      <w:jc w:val="left"/>
      <w:rPr>
        <w:rFonts w:ascii="Times New Roman" w:hAnsi="Times New Roman" w:cs="Times New Roman"/>
        <w:sz w:val="15"/>
        <w:szCs w:val="15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2FDF7">
    <w:pPr>
      <w:pStyle w:val="6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84D07D">
    <w:pPr>
      <w:pStyle w:val="6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E18A32">
    <w:pPr>
      <w:pStyle w:val="6"/>
      <w:tabs>
        <w:tab w:val="left" w:pos="7120"/>
        <w:tab w:val="clear" w:pos="4153"/>
        <w:tab w:val="clear" w:pos="8306"/>
      </w:tabs>
      <w:jc w:val="right"/>
      <w:rPr>
        <w:rFonts w:ascii=".苹方-简" w:hAnsi=".苹方-简"/>
        <w:lang w:eastAsia="zh-CN"/>
      </w:rPr>
    </w:pPr>
    <w:r>
      <w:rPr>
        <w:rFonts w:ascii="Times New Roman" w:hAnsi="Times New Roman" w:cs="Times New Roman"/>
        <w:sz w:val="15"/>
        <w:szCs w:val="15"/>
        <w:lang w:eastAsia="zh-CN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65405</wp:posOffset>
          </wp:positionV>
          <wp:extent cx="1362075" cy="541020"/>
          <wp:effectExtent l="0" t="0" r="0" b="0"/>
          <wp:wrapNone/>
          <wp:docPr id="59" name="图片 59" descr="标志改1-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图片 59" descr="标志改1-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C15753">
    <w:pPr>
      <w:pStyle w:val="6"/>
      <w:jc w:val="right"/>
      <w:rPr>
        <w:rFonts w:ascii="Times New Roman" w:hAnsi="Times New Roman" w:cs="Times New Roman"/>
        <w:sz w:val="15"/>
        <w:szCs w:val="15"/>
        <w:lang w:eastAsia="zh-CN"/>
      </w:rPr>
    </w:pPr>
  </w:p>
  <w:p w14:paraId="3164B473">
    <w:pPr>
      <w:pStyle w:val="6"/>
      <w:jc w:val="left"/>
      <w:rPr>
        <w:rFonts w:ascii="Times New Roman" w:hAnsi="Times New Roman" w:cs="Times New Roman"/>
        <w:sz w:val="15"/>
        <w:szCs w:val="15"/>
        <w:lang w:eastAsia="zh-CN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E3AA75">
    <w:pPr>
      <w:pStyle w:val="6"/>
    </w:pPr>
    <w:r>
      <w:rPr>
        <w:rFonts w:ascii="Times New Roman" w:hAnsi="Times New Roman" w:cs="Times New Roman"/>
        <w:sz w:val="15"/>
        <w:szCs w:val="15"/>
        <w:lang w:eastAsia="zh-CN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-597535</wp:posOffset>
          </wp:positionH>
          <wp:positionV relativeFrom="paragraph">
            <wp:posOffset>-252095</wp:posOffset>
          </wp:positionV>
          <wp:extent cx="1362075" cy="541020"/>
          <wp:effectExtent l="0" t="0" r="0" b="0"/>
          <wp:wrapNone/>
          <wp:docPr id="8" name="图片 8" descr="标志改1-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 descr="标志改1-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27C9BA">
    <w:pPr>
      <w:pStyle w:val="6"/>
    </w:pPr>
    <w:r>
      <w:rPr>
        <w:rFonts w:ascii="Times New Roman" w:hAnsi="Times New Roman" w:cs="Times New Roman"/>
        <w:sz w:val="15"/>
        <w:szCs w:val="15"/>
        <w:lang w:eastAsia="zh-CN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5108575</wp:posOffset>
          </wp:positionH>
          <wp:positionV relativeFrom="paragraph">
            <wp:posOffset>69215</wp:posOffset>
          </wp:positionV>
          <wp:extent cx="1362075" cy="541020"/>
          <wp:effectExtent l="0" t="0" r="0" b="0"/>
          <wp:wrapNone/>
          <wp:docPr id="9" name="图片 9" descr="标志改1-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 descr="标志改1-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07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0ACFDD">
    <w:pPr>
      <w:pStyle w:val="6"/>
      <w:tabs>
        <w:tab w:val="left" w:pos="7120"/>
        <w:tab w:val="clear" w:pos="4153"/>
        <w:tab w:val="clear" w:pos="8306"/>
      </w:tabs>
      <w:jc w:val="right"/>
      <w:rPr>
        <w:rFonts w:ascii=".苹方-简" w:hAnsi=".苹方-简"/>
        <w:lang w:eastAsia="zh-CN"/>
      </w:rPr>
    </w:pPr>
  </w:p>
  <w:p w14:paraId="409735AF">
    <w:pPr>
      <w:pStyle w:val="6"/>
      <w:jc w:val="right"/>
      <w:rPr>
        <w:rFonts w:ascii="Times New Roman" w:hAnsi="Times New Roman" w:cs="Times New Roman"/>
        <w:sz w:val="15"/>
        <w:szCs w:val="15"/>
        <w:lang w:eastAsia="zh-CN"/>
      </w:rPr>
    </w:pPr>
  </w:p>
  <w:p w14:paraId="39EAB763">
    <w:pPr>
      <w:pStyle w:val="6"/>
      <w:jc w:val="left"/>
      <w:rPr>
        <w:rFonts w:ascii="Times New Roman" w:hAnsi="Times New Roman" w:cs="Times New Roman"/>
        <w:sz w:val="15"/>
        <w:szCs w:val="15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1A67C6"/>
    <w:multiLevelType w:val="singleLevel"/>
    <w:tmpl w:val="F11A67C6"/>
    <w:lvl w:ilvl="0" w:tentative="0">
      <w:start w:val="1"/>
      <w:numFmt w:val="decimal"/>
      <w:suff w:val="space"/>
      <w:lvlText w:val="%1."/>
      <w:lvlJc w:val="left"/>
      <w:rPr>
        <w:rFonts w:hint="default" w:ascii="Arial" w:hAnsi="Arial" w:eastAsia="文道朗月黑" w:cs="Arial"/>
        <w:b/>
        <w:bCs/>
      </w:rPr>
    </w:lvl>
  </w:abstractNum>
  <w:abstractNum w:abstractNumId="1">
    <w:nsid w:val="25422AF9"/>
    <w:multiLevelType w:val="singleLevel"/>
    <w:tmpl w:val="25422AF9"/>
    <w:lvl w:ilvl="0" w:tentative="0">
      <w:start w:val="1"/>
      <w:numFmt w:val="decimal"/>
      <w:suff w:val="space"/>
      <w:lvlText w:val="%1."/>
      <w:lvlJc w:val="left"/>
      <w:rPr>
        <w:rFonts w:hint="default" w:ascii="Arial" w:hAnsi="Arial" w:cs="Arial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embedTrueTypeFonts/>
  <w:saveSubsetFonts/>
  <w:documentProtection w:enforcement="0"/>
  <w:defaultTabStop w:val="719"/>
  <w:evenAndOddHeaders w:val="1"/>
  <w:noPunctuationKerning w:val="1"/>
  <w:characterSpacingControl w:val="doNotCompress"/>
  <w:hdrShapeDefaults>
    <o:shapelayout v:ext="edit">
      <o:idmap v:ext="edit" data="1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NmNTdmZGJmY2I1NmU2NDA3ODFjZjg4ZjZhMDcyMDgifQ=="/>
  </w:docVars>
  <w:rsids>
    <w:rsidRoot w:val="005F5677"/>
    <w:rsid w:val="00001BB7"/>
    <w:rsid w:val="000079CD"/>
    <w:rsid w:val="00013201"/>
    <w:rsid w:val="00022AD2"/>
    <w:rsid w:val="00023BB6"/>
    <w:rsid w:val="00024D0A"/>
    <w:rsid w:val="00032276"/>
    <w:rsid w:val="00035D6D"/>
    <w:rsid w:val="000439D1"/>
    <w:rsid w:val="00045B68"/>
    <w:rsid w:val="00045CEE"/>
    <w:rsid w:val="0004735A"/>
    <w:rsid w:val="00051888"/>
    <w:rsid w:val="000523B2"/>
    <w:rsid w:val="00057DAA"/>
    <w:rsid w:val="0006183A"/>
    <w:rsid w:val="000802BB"/>
    <w:rsid w:val="00091500"/>
    <w:rsid w:val="00091B77"/>
    <w:rsid w:val="000B1C43"/>
    <w:rsid w:val="000B51B8"/>
    <w:rsid w:val="000B6B1E"/>
    <w:rsid w:val="000C10C5"/>
    <w:rsid w:val="000C39A8"/>
    <w:rsid w:val="000D18D5"/>
    <w:rsid w:val="000E1484"/>
    <w:rsid w:val="000E1CE6"/>
    <w:rsid w:val="000E5909"/>
    <w:rsid w:val="000F02E5"/>
    <w:rsid w:val="0012148A"/>
    <w:rsid w:val="00123D92"/>
    <w:rsid w:val="0013592A"/>
    <w:rsid w:val="0013773E"/>
    <w:rsid w:val="00143D1E"/>
    <w:rsid w:val="00151A15"/>
    <w:rsid w:val="00154765"/>
    <w:rsid w:val="00167A66"/>
    <w:rsid w:val="001736C1"/>
    <w:rsid w:val="00177876"/>
    <w:rsid w:val="00184357"/>
    <w:rsid w:val="00191876"/>
    <w:rsid w:val="001A03E9"/>
    <w:rsid w:val="001A6CF7"/>
    <w:rsid w:val="001B2943"/>
    <w:rsid w:val="001C79F5"/>
    <w:rsid w:val="001E2459"/>
    <w:rsid w:val="001E28F6"/>
    <w:rsid w:val="001E3C08"/>
    <w:rsid w:val="001E4391"/>
    <w:rsid w:val="001E4790"/>
    <w:rsid w:val="001F0EC3"/>
    <w:rsid w:val="001F6A82"/>
    <w:rsid w:val="00200237"/>
    <w:rsid w:val="002012AF"/>
    <w:rsid w:val="00202EB8"/>
    <w:rsid w:val="00204250"/>
    <w:rsid w:val="00210C68"/>
    <w:rsid w:val="00213AF0"/>
    <w:rsid w:val="00220BA9"/>
    <w:rsid w:val="00222991"/>
    <w:rsid w:val="00223CDC"/>
    <w:rsid w:val="00223E2D"/>
    <w:rsid w:val="00224EA3"/>
    <w:rsid w:val="00232DF8"/>
    <w:rsid w:val="00233D3F"/>
    <w:rsid w:val="00234598"/>
    <w:rsid w:val="0024172B"/>
    <w:rsid w:val="00241CE2"/>
    <w:rsid w:val="00244A49"/>
    <w:rsid w:val="002757DD"/>
    <w:rsid w:val="002832D4"/>
    <w:rsid w:val="00292BB5"/>
    <w:rsid w:val="00293697"/>
    <w:rsid w:val="00294402"/>
    <w:rsid w:val="002A6D56"/>
    <w:rsid w:val="002B134D"/>
    <w:rsid w:val="002B2D4B"/>
    <w:rsid w:val="002B34D0"/>
    <w:rsid w:val="002B5EE2"/>
    <w:rsid w:val="002D09D9"/>
    <w:rsid w:val="002D1362"/>
    <w:rsid w:val="002D400D"/>
    <w:rsid w:val="002D4DF2"/>
    <w:rsid w:val="002D60E5"/>
    <w:rsid w:val="002E04DD"/>
    <w:rsid w:val="002E265D"/>
    <w:rsid w:val="002E387D"/>
    <w:rsid w:val="002E6CFD"/>
    <w:rsid w:val="002F1F8B"/>
    <w:rsid w:val="0030217F"/>
    <w:rsid w:val="0030418F"/>
    <w:rsid w:val="00305D27"/>
    <w:rsid w:val="00306353"/>
    <w:rsid w:val="00310463"/>
    <w:rsid w:val="003227E9"/>
    <w:rsid w:val="003316A9"/>
    <w:rsid w:val="003423AD"/>
    <w:rsid w:val="00343CE7"/>
    <w:rsid w:val="003473F3"/>
    <w:rsid w:val="003510E8"/>
    <w:rsid w:val="003568AE"/>
    <w:rsid w:val="003666FB"/>
    <w:rsid w:val="00371A84"/>
    <w:rsid w:val="00373568"/>
    <w:rsid w:val="00380276"/>
    <w:rsid w:val="00391C3C"/>
    <w:rsid w:val="00392C51"/>
    <w:rsid w:val="003A07DA"/>
    <w:rsid w:val="003A7057"/>
    <w:rsid w:val="003A7589"/>
    <w:rsid w:val="003E1544"/>
    <w:rsid w:val="003E227E"/>
    <w:rsid w:val="003F006D"/>
    <w:rsid w:val="003F1AA8"/>
    <w:rsid w:val="003F49E4"/>
    <w:rsid w:val="003F7205"/>
    <w:rsid w:val="00400E7D"/>
    <w:rsid w:val="00405AE3"/>
    <w:rsid w:val="0041245C"/>
    <w:rsid w:val="004171EE"/>
    <w:rsid w:val="00432274"/>
    <w:rsid w:val="0043637E"/>
    <w:rsid w:val="004464B7"/>
    <w:rsid w:val="004537C9"/>
    <w:rsid w:val="004566C8"/>
    <w:rsid w:val="004627EE"/>
    <w:rsid w:val="0046341E"/>
    <w:rsid w:val="00470482"/>
    <w:rsid w:val="00472F0B"/>
    <w:rsid w:val="00476364"/>
    <w:rsid w:val="004767E4"/>
    <w:rsid w:val="00482557"/>
    <w:rsid w:val="00483ED8"/>
    <w:rsid w:val="00483FD2"/>
    <w:rsid w:val="00484E76"/>
    <w:rsid w:val="00491C9C"/>
    <w:rsid w:val="004A0304"/>
    <w:rsid w:val="004A4F77"/>
    <w:rsid w:val="004A53D3"/>
    <w:rsid w:val="004B3118"/>
    <w:rsid w:val="004B5597"/>
    <w:rsid w:val="004C1CF2"/>
    <w:rsid w:val="004D10A6"/>
    <w:rsid w:val="004D3570"/>
    <w:rsid w:val="004D6C53"/>
    <w:rsid w:val="004E0716"/>
    <w:rsid w:val="004E31CA"/>
    <w:rsid w:val="004E6853"/>
    <w:rsid w:val="004F62EF"/>
    <w:rsid w:val="004F659F"/>
    <w:rsid w:val="005043B8"/>
    <w:rsid w:val="00504E6D"/>
    <w:rsid w:val="0050700B"/>
    <w:rsid w:val="00512A75"/>
    <w:rsid w:val="00517B05"/>
    <w:rsid w:val="00525F20"/>
    <w:rsid w:val="0053545B"/>
    <w:rsid w:val="00540392"/>
    <w:rsid w:val="005425F2"/>
    <w:rsid w:val="005442FB"/>
    <w:rsid w:val="00545C45"/>
    <w:rsid w:val="00553A81"/>
    <w:rsid w:val="00553FF5"/>
    <w:rsid w:val="0056034D"/>
    <w:rsid w:val="00566078"/>
    <w:rsid w:val="00566341"/>
    <w:rsid w:val="0057123A"/>
    <w:rsid w:val="005723BA"/>
    <w:rsid w:val="005801C1"/>
    <w:rsid w:val="00582DFA"/>
    <w:rsid w:val="00585A80"/>
    <w:rsid w:val="00592307"/>
    <w:rsid w:val="00595891"/>
    <w:rsid w:val="005A1F94"/>
    <w:rsid w:val="005A475A"/>
    <w:rsid w:val="005B6789"/>
    <w:rsid w:val="005C01A6"/>
    <w:rsid w:val="005C756E"/>
    <w:rsid w:val="005D04DB"/>
    <w:rsid w:val="005E5C30"/>
    <w:rsid w:val="005F37BD"/>
    <w:rsid w:val="005F5677"/>
    <w:rsid w:val="006015A8"/>
    <w:rsid w:val="00601D95"/>
    <w:rsid w:val="00613FF4"/>
    <w:rsid w:val="006151E0"/>
    <w:rsid w:val="006217C0"/>
    <w:rsid w:val="006264BC"/>
    <w:rsid w:val="006303D2"/>
    <w:rsid w:val="00633FB3"/>
    <w:rsid w:val="006340BA"/>
    <w:rsid w:val="00635A3E"/>
    <w:rsid w:val="00642EA5"/>
    <w:rsid w:val="00646B5F"/>
    <w:rsid w:val="00654475"/>
    <w:rsid w:val="00655225"/>
    <w:rsid w:val="00663B6D"/>
    <w:rsid w:val="00667A20"/>
    <w:rsid w:val="00685463"/>
    <w:rsid w:val="00692F69"/>
    <w:rsid w:val="006A385A"/>
    <w:rsid w:val="006A5663"/>
    <w:rsid w:val="006A687B"/>
    <w:rsid w:val="006B045F"/>
    <w:rsid w:val="006B654D"/>
    <w:rsid w:val="006C03F5"/>
    <w:rsid w:val="006C1964"/>
    <w:rsid w:val="006C2E55"/>
    <w:rsid w:val="006C366A"/>
    <w:rsid w:val="006C46F9"/>
    <w:rsid w:val="006D604A"/>
    <w:rsid w:val="006D77F7"/>
    <w:rsid w:val="006E0037"/>
    <w:rsid w:val="006E140B"/>
    <w:rsid w:val="006E2EC6"/>
    <w:rsid w:val="006E4B32"/>
    <w:rsid w:val="006F00CA"/>
    <w:rsid w:val="006F0B40"/>
    <w:rsid w:val="006F2E6B"/>
    <w:rsid w:val="006F3D35"/>
    <w:rsid w:val="00700C83"/>
    <w:rsid w:val="00710AC2"/>
    <w:rsid w:val="00715264"/>
    <w:rsid w:val="0071737C"/>
    <w:rsid w:val="00720A6E"/>
    <w:rsid w:val="00722553"/>
    <w:rsid w:val="00735435"/>
    <w:rsid w:val="007440AA"/>
    <w:rsid w:val="00750B78"/>
    <w:rsid w:val="00752698"/>
    <w:rsid w:val="00772D08"/>
    <w:rsid w:val="00785E55"/>
    <w:rsid w:val="007A654E"/>
    <w:rsid w:val="007A73C1"/>
    <w:rsid w:val="007B5FBB"/>
    <w:rsid w:val="007B68CC"/>
    <w:rsid w:val="007B7311"/>
    <w:rsid w:val="007D7334"/>
    <w:rsid w:val="007E2B42"/>
    <w:rsid w:val="007E6AF5"/>
    <w:rsid w:val="008066AA"/>
    <w:rsid w:val="008133E6"/>
    <w:rsid w:val="00835094"/>
    <w:rsid w:val="00840026"/>
    <w:rsid w:val="00840AB9"/>
    <w:rsid w:val="00850BC3"/>
    <w:rsid w:val="008521A7"/>
    <w:rsid w:val="00890198"/>
    <w:rsid w:val="00891105"/>
    <w:rsid w:val="008959A8"/>
    <w:rsid w:val="00896645"/>
    <w:rsid w:val="008B277A"/>
    <w:rsid w:val="008C19AD"/>
    <w:rsid w:val="008C4DD0"/>
    <w:rsid w:val="008D0BA2"/>
    <w:rsid w:val="008E4C73"/>
    <w:rsid w:val="009121CB"/>
    <w:rsid w:val="00920694"/>
    <w:rsid w:val="00922D0D"/>
    <w:rsid w:val="00932639"/>
    <w:rsid w:val="00934022"/>
    <w:rsid w:val="00935C03"/>
    <w:rsid w:val="00947871"/>
    <w:rsid w:val="00951090"/>
    <w:rsid w:val="00952CD9"/>
    <w:rsid w:val="009622A2"/>
    <w:rsid w:val="00967ADD"/>
    <w:rsid w:val="0097029A"/>
    <w:rsid w:val="009964F4"/>
    <w:rsid w:val="009A00BB"/>
    <w:rsid w:val="009A1E3E"/>
    <w:rsid w:val="009A5ACB"/>
    <w:rsid w:val="009A77A1"/>
    <w:rsid w:val="009C0614"/>
    <w:rsid w:val="009C187E"/>
    <w:rsid w:val="009C1DFC"/>
    <w:rsid w:val="009D034B"/>
    <w:rsid w:val="009E208D"/>
    <w:rsid w:val="00A1055A"/>
    <w:rsid w:val="00A15E92"/>
    <w:rsid w:val="00A23184"/>
    <w:rsid w:val="00A42CEB"/>
    <w:rsid w:val="00A43C24"/>
    <w:rsid w:val="00A52D3D"/>
    <w:rsid w:val="00A65C77"/>
    <w:rsid w:val="00A6691E"/>
    <w:rsid w:val="00A67289"/>
    <w:rsid w:val="00A72AE4"/>
    <w:rsid w:val="00A72BCD"/>
    <w:rsid w:val="00A74315"/>
    <w:rsid w:val="00A76FA4"/>
    <w:rsid w:val="00A937AF"/>
    <w:rsid w:val="00A94EB9"/>
    <w:rsid w:val="00A955CD"/>
    <w:rsid w:val="00AB6CD5"/>
    <w:rsid w:val="00AD76A6"/>
    <w:rsid w:val="00AE705E"/>
    <w:rsid w:val="00AF6417"/>
    <w:rsid w:val="00AF6B9C"/>
    <w:rsid w:val="00B26350"/>
    <w:rsid w:val="00B3180E"/>
    <w:rsid w:val="00B32474"/>
    <w:rsid w:val="00B41CD8"/>
    <w:rsid w:val="00B440A3"/>
    <w:rsid w:val="00B669A5"/>
    <w:rsid w:val="00B72BDD"/>
    <w:rsid w:val="00B7546D"/>
    <w:rsid w:val="00B84FDB"/>
    <w:rsid w:val="00B92B02"/>
    <w:rsid w:val="00BA62B5"/>
    <w:rsid w:val="00BB1A47"/>
    <w:rsid w:val="00BB2029"/>
    <w:rsid w:val="00BC2B68"/>
    <w:rsid w:val="00BC618A"/>
    <w:rsid w:val="00BC7F67"/>
    <w:rsid w:val="00BD3D57"/>
    <w:rsid w:val="00BD4CA1"/>
    <w:rsid w:val="00BE0D1E"/>
    <w:rsid w:val="00BE27A6"/>
    <w:rsid w:val="00BF4942"/>
    <w:rsid w:val="00C035AD"/>
    <w:rsid w:val="00C114B6"/>
    <w:rsid w:val="00C328EE"/>
    <w:rsid w:val="00C36FC9"/>
    <w:rsid w:val="00C379C4"/>
    <w:rsid w:val="00C44C3F"/>
    <w:rsid w:val="00C56333"/>
    <w:rsid w:val="00C6238F"/>
    <w:rsid w:val="00C63C84"/>
    <w:rsid w:val="00C64C5F"/>
    <w:rsid w:val="00C72F27"/>
    <w:rsid w:val="00C7369D"/>
    <w:rsid w:val="00C74511"/>
    <w:rsid w:val="00C80B4F"/>
    <w:rsid w:val="00C82319"/>
    <w:rsid w:val="00C82B26"/>
    <w:rsid w:val="00C914DE"/>
    <w:rsid w:val="00C96AF8"/>
    <w:rsid w:val="00CA0311"/>
    <w:rsid w:val="00CA5D84"/>
    <w:rsid w:val="00CA6A34"/>
    <w:rsid w:val="00CB01D0"/>
    <w:rsid w:val="00CC6CE7"/>
    <w:rsid w:val="00CC7A21"/>
    <w:rsid w:val="00CD58E5"/>
    <w:rsid w:val="00CE2649"/>
    <w:rsid w:val="00CE7172"/>
    <w:rsid w:val="00CF0CC1"/>
    <w:rsid w:val="00D007D4"/>
    <w:rsid w:val="00D061F4"/>
    <w:rsid w:val="00D11FAB"/>
    <w:rsid w:val="00D15938"/>
    <w:rsid w:val="00D2027E"/>
    <w:rsid w:val="00D20337"/>
    <w:rsid w:val="00D22337"/>
    <w:rsid w:val="00D35534"/>
    <w:rsid w:val="00D426CE"/>
    <w:rsid w:val="00D446B5"/>
    <w:rsid w:val="00D4479F"/>
    <w:rsid w:val="00D450F6"/>
    <w:rsid w:val="00D51FA4"/>
    <w:rsid w:val="00D543C1"/>
    <w:rsid w:val="00D54472"/>
    <w:rsid w:val="00D74476"/>
    <w:rsid w:val="00D8675C"/>
    <w:rsid w:val="00D9268E"/>
    <w:rsid w:val="00DA00CE"/>
    <w:rsid w:val="00DB664E"/>
    <w:rsid w:val="00DC14BD"/>
    <w:rsid w:val="00DC64DB"/>
    <w:rsid w:val="00DC6EFA"/>
    <w:rsid w:val="00DD4F43"/>
    <w:rsid w:val="00DD7C6E"/>
    <w:rsid w:val="00DE2865"/>
    <w:rsid w:val="00DE7E6E"/>
    <w:rsid w:val="00E01868"/>
    <w:rsid w:val="00E05A56"/>
    <w:rsid w:val="00E1169E"/>
    <w:rsid w:val="00E136A0"/>
    <w:rsid w:val="00E20E4C"/>
    <w:rsid w:val="00E30C65"/>
    <w:rsid w:val="00E351B1"/>
    <w:rsid w:val="00E43549"/>
    <w:rsid w:val="00E44F12"/>
    <w:rsid w:val="00E47587"/>
    <w:rsid w:val="00E96536"/>
    <w:rsid w:val="00EA0AF6"/>
    <w:rsid w:val="00EA2737"/>
    <w:rsid w:val="00EA2C98"/>
    <w:rsid w:val="00EA3574"/>
    <w:rsid w:val="00EA4AC1"/>
    <w:rsid w:val="00EB61B9"/>
    <w:rsid w:val="00ED20FC"/>
    <w:rsid w:val="00ED3132"/>
    <w:rsid w:val="00EE05D4"/>
    <w:rsid w:val="00EE4033"/>
    <w:rsid w:val="00EE71A4"/>
    <w:rsid w:val="00EF4A8B"/>
    <w:rsid w:val="00F14730"/>
    <w:rsid w:val="00F151E7"/>
    <w:rsid w:val="00F24251"/>
    <w:rsid w:val="00F26AC6"/>
    <w:rsid w:val="00F3078C"/>
    <w:rsid w:val="00F52653"/>
    <w:rsid w:val="00F53259"/>
    <w:rsid w:val="00F5367F"/>
    <w:rsid w:val="00F64D27"/>
    <w:rsid w:val="00F71398"/>
    <w:rsid w:val="00F72663"/>
    <w:rsid w:val="00F83C27"/>
    <w:rsid w:val="00F84F4A"/>
    <w:rsid w:val="00F855B0"/>
    <w:rsid w:val="00F861EB"/>
    <w:rsid w:val="00F86A75"/>
    <w:rsid w:val="00FA3B09"/>
    <w:rsid w:val="00FA4D63"/>
    <w:rsid w:val="00FA67F5"/>
    <w:rsid w:val="00FA7261"/>
    <w:rsid w:val="00FD0953"/>
    <w:rsid w:val="00FD1429"/>
    <w:rsid w:val="00FE1268"/>
    <w:rsid w:val="00FE40D1"/>
    <w:rsid w:val="00FE6C03"/>
    <w:rsid w:val="01E23DDC"/>
    <w:rsid w:val="022A1AC4"/>
    <w:rsid w:val="02511F45"/>
    <w:rsid w:val="02936A01"/>
    <w:rsid w:val="034C6E43"/>
    <w:rsid w:val="039D7B38"/>
    <w:rsid w:val="03C50E3C"/>
    <w:rsid w:val="03CC3F79"/>
    <w:rsid w:val="03F42B23"/>
    <w:rsid w:val="04EA1658"/>
    <w:rsid w:val="0563090D"/>
    <w:rsid w:val="058837E9"/>
    <w:rsid w:val="05EE72DD"/>
    <w:rsid w:val="06581AF4"/>
    <w:rsid w:val="07B3953C"/>
    <w:rsid w:val="091F2D9D"/>
    <w:rsid w:val="09241D67"/>
    <w:rsid w:val="09420839"/>
    <w:rsid w:val="095F763D"/>
    <w:rsid w:val="098A46BA"/>
    <w:rsid w:val="09FF7A0A"/>
    <w:rsid w:val="0ABD286D"/>
    <w:rsid w:val="0B533F19"/>
    <w:rsid w:val="0BD60312"/>
    <w:rsid w:val="0C4C3CC8"/>
    <w:rsid w:val="0C5745FC"/>
    <w:rsid w:val="0E71409B"/>
    <w:rsid w:val="10A86461"/>
    <w:rsid w:val="1268724A"/>
    <w:rsid w:val="127F3FF0"/>
    <w:rsid w:val="12C02EFB"/>
    <w:rsid w:val="1310373D"/>
    <w:rsid w:val="1517701E"/>
    <w:rsid w:val="15C974EB"/>
    <w:rsid w:val="16551C53"/>
    <w:rsid w:val="166E5E67"/>
    <w:rsid w:val="16BD524A"/>
    <w:rsid w:val="16DE7DF3"/>
    <w:rsid w:val="17637049"/>
    <w:rsid w:val="17BE0B7E"/>
    <w:rsid w:val="18EE4D0E"/>
    <w:rsid w:val="19094E07"/>
    <w:rsid w:val="19383B91"/>
    <w:rsid w:val="19570F99"/>
    <w:rsid w:val="195A572B"/>
    <w:rsid w:val="19720CC7"/>
    <w:rsid w:val="19EA4D01"/>
    <w:rsid w:val="19F17E3E"/>
    <w:rsid w:val="1A5834C9"/>
    <w:rsid w:val="1AD27C6F"/>
    <w:rsid w:val="1BF65321"/>
    <w:rsid w:val="1BFD62B0"/>
    <w:rsid w:val="1CA35B0B"/>
    <w:rsid w:val="1DFB28D0"/>
    <w:rsid w:val="1DFD7B56"/>
    <w:rsid w:val="1E3429EF"/>
    <w:rsid w:val="1E5F280F"/>
    <w:rsid w:val="1E7C4C87"/>
    <w:rsid w:val="1F285CD0"/>
    <w:rsid w:val="1FFC20B5"/>
    <w:rsid w:val="20157E92"/>
    <w:rsid w:val="20176124"/>
    <w:rsid w:val="205C7FDB"/>
    <w:rsid w:val="20CC6F0F"/>
    <w:rsid w:val="212E5E1B"/>
    <w:rsid w:val="224156DA"/>
    <w:rsid w:val="230744CF"/>
    <w:rsid w:val="23C84587"/>
    <w:rsid w:val="23DF51AB"/>
    <w:rsid w:val="24AB32DF"/>
    <w:rsid w:val="24B93C4E"/>
    <w:rsid w:val="24BE3012"/>
    <w:rsid w:val="25021BA1"/>
    <w:rsid w:val="25391A1D"/>
    <w:rsid w:val="261E645E"/>
    <w:rsid w:val="268040F4"/>
    <w:rsid w:val="26894F31"/>
    <w:rsid w:val="26C27837"/>
    <w:rsid w:val="270A51BE"/>
    <w:rsid w:val="27BF44A1"/>
    <w:rsid w:val="28190D3E"/>
    <w:rsid w:val="2840342E"/>
    <w:rsid w:val="28B50DFB"/>
    <w:rsid w:val="2978145D"/>
    <w:rsid w:val="2A005ACD"/>
    <w:rsid w:val="2A3830DD"/>
    <w:rsid w:val="2A905828"/>
    <w:rsid w:val="2AAE202E"/>
    <w:rsid w:val="2AC93657"/>
    <w:rsid w:val="2AE515A3"/>
    <w:rsid w:val="2B172B45"/>
    <w:rsid w:val="2B765385"/>
    <w:rsid w:val="2C0D1786"/>
    <w:rsid w:val="2C665F58"/>
    <w:rsid w:val="2CED3FDD"/>
    <w:rsid w:val="2ED84209"/>
    <w:rsid w:val="2EFC1307"/>
    <w:rsid w:val="2F3565C7"/>
    <w:rsid w:val="30F93E69"/>
    <w:rsid w:val="31307046"/>
    <w:rsid w:val="3136124B"/>
    <w:rsid w:val="32706062"/>
    <w:rsid w:val="338D54A7"/>
    <w:rsid w:val="339E1979"/>
    <w:rsid w:val="33A46D59"/>
    <w:rsid w:val="33AC25F0"/>
    <w:rsid w:val="33FA484F"/>
    <w:rsid w:val="34FF00F3"/>
    <w:rsid w:val="35A359C1"/>
    <w:rsid w:val="35E46651"/>
    <w:rsid w:val="36407D2B"/>
    <w:rsid w:val="365612FD"/>
    <w:rsid w:val="365E6403"/>
    <w:rsid w:val="37435527"/>
    <w:rsid w:val="384B3BF7"/>
    <w:rsid w:val="385B0877"/>
    <w:rsid w:val="3861141D"/>
    <w:rsid w:val="38940DE1"/>
    <w:rsid w:val="389B749B"/>
    <w:rsid w:val="389E51DD"/>
    <w:rsid w:val="38BE762D"/>
    <w:rsid w:val="38CF5396"/>
    <w:rsid w:val="38F90665"/>
    <w:rsid w:val="391D07F7"/>
    <w:rsid w:val="39765D48"/>
    <w:rsid w:val="39AB195F"/>
    <w:rsid w:val="39F257E0"/>
    <w:rsid w:val="3A0C0D62"/>
    <w:rsid w:val="3ADF5F33"/>
    <w:rsid w:val="3B5121F1"/>
    <w:rsid w:val="3BF70E8C"/>
    <w:rsid w:val="3C8F2AD5"/>
    <w:rsid w:val="3CC87A38"/>
    <w:rsid w:val="3D172B8F"/>
    <w:rsid w:val="3D670293"/>
    <w:rsid w:val="3D712BDE"/>
    <w:rsid w:val="3E651E22"/>
    <w:rsid w:val="3FEBBF90"/>
    <w:rsid w:val="3FFFCF45"/>
    <w:rsid w:val="402204A1"/>
    <w:rsid w:val="40416B7A"/>
    <w:rsid w:val="406D5A77"/>
    <w:rsid w:val="40C758D4"/>
    <w:rsid w:val="40F64711"/>
    <w:rsid w:val="418B1628"/>
    <w:rsid w:val="41B25855"/>
    <w:rsid w:val="4219123C"/>
    <w:rsid w:val="426456EE"/>
    <w:rsid w:val="42DA5063"/>
    <w:rsid w:val="434A043B"/>
    <w:rsid w:val="434B7D0F"/>
    <w:rsid w:val="43664B49"/>
    <w:rsid w:val="441C3E11"/>
    <w:rsid w:val="44A43B7B"/>
    <w:rsid w:val="44B220E2"/>
    <w:rsid w:val="44D64D17"/>
    <w:rsid w:val="44F47AE5"/>
    <w:rsid w:val="45091C30"/>
    <w:rsid w:val="450F3128"/>
    <w:rsid w:val="45B53279"/>
    <w:rsid w:val="45CD7101"/>
    <w:rsid w:val="45D73ADC"/>
    <w:rsid w:val="46A9191C"/>
    <w:rsid w:val="47C57CBB"/>
    <w:rsid w:val="48CD641C"/>
    <w:rsid w:val="49701AE3"/>
    <w:rsid w:val="498D1081"/>
    <w:rsid w:val="4A2B51C1"/>
    <w:rsid w:val="4A5C4DD1"/>
    <w:rsid w:val="4A625D30"/>
    <w:rsid w:val="4A9C3E74"/>
    <w:rsid w:val="4ACD3F65"/>
    <w:rsid w:val="4AFC0359"/>
    <w:rsid w:val="4B895879"/>
    <w:rsid w:val="4BC15225"/>
    <w:rsid w:val="4D8F4B59"/>
    <w:rsid w:val="4DDA23BB"/>
    <w:rsid w:val="4DEC11C0"/>
    <w:rsid w:val="4EA36C51"/>
    <w:rsid w:val="4F337FD5"/>
    <w:rsid w:val="4FA96194"/>
    <w:rsid w:val="4FBF7ABB"/>
    <w:rsid w:val="4FFC889F"/>
    <w:rsid w:val="505D3254"/>
    <w:rsid w:val="507F724A"/>
    <w:rsid w:val="50E40D5F"/>
    <w:rsid w:val="53B4545D"/>
    <w:rsid w:val="53BC7E98"/>
    <w:rsid w:val="544B7B6F"/>
    <w:rsid w:val="547E226E"/>
    <w:rsid w:val="55632F48"/>
    <w:rsid w:val="56064695"/>
    <w:rsid w:val="56867584"/>
    <w:rsid w:val="57362D58"/>
    <w:rsid w:val="57415259"/>
    <w:rsid w:val="577D8004"/>
    <w:rsid w:val="57AA433A"/>
    <w:rsid w:val="57B96132"/>
    <w:rsid w:val="57DC6CCF"/>
    <w:rsid w:val="587A47D7"/>
    <w:rsid w:val="587A4EC7"/>
    <w:rsid w:val="58E10AA2"/>
    <w:rsid w:val="59E20F76"/>
    <w:rsid w:val="5A271FBB"/>
    <w:rsid w:val="5A6E45B7"/>
    <w:rsid w:val="5A9B6EA6"/>
    <w:rsid w:val="5AD910DF"/>
    <w:rsid w:val="5AFB8CC1"/>
    <w:rsid w:val="5C5B13B2"/>
    <w:rsid w:val="5CA4524A"/>
    <w:rsid w:val="5CDC749D"/>
    <w:rsid w:val="5DC2651E"/>
    <w:rsid w:val="5DDD1012"/>
    <w:rsid w:val="5DF97816"/>
    <w:rsid w:val="5E317DD6"/>
    <w:rsid w:val="5E641814"/>
    <w:rsid w:val="5F4763A7"/>
    <w:rsid w:val="5FB5A98B"/>
    <w:rsid w:val="5FF198EA"/>
    <w:rsid w:val="604E0D71"/>
    <w:rsid w:val="60BF5F76"/>
    <w:rsid w:val="613372FD"/>
    <w:rsid w:val="62400D23"/>
    <w:rsid w:val="62A54826"/>
    <w:rsid w:val="63026148"/>
    <w:rsid w:val="63100901"/>
    <w:rsid w:val="63B434C0"/>
    <w:rsid w:val="640E506E"/>
    <w:rsid w:val="648624EA"/>
    <w:rsid w:val="64C305DD"/>
    <w:rsid w:val="64E82BD3"/>
    <w:rsid w:val="650049A6"/>
    <w:rsid w:val="65C37EAD"/>
    <w:rsid w:val="65FA3116"/>
    <w:rsid w:val="66702C25"/>
    <w:rsid w:val="669F16B1"/>
    <w:rsid w:val="670A02C4"/>
    <w:rsid w:val="67EAEE97"/>
    <w:rsid w:val="67FF0E02"/>
    <w:rsid w:val="681D13CB"/>
    <w:rsid w:val="68871BB8"/>
    <w:rsid w:val="691F5D07"/>
    <w:rsid w:val="69270753"/>
    <w:rsid w:val="69D65CD5"/>
    <w:rsid w:val="6A5A6906"/>
    <w:rsid w:val="6AA30656"/>
    <w:rsid w:val="6AE62D13"/>
    <w:rsid w:val="6BBD0A4C"/>
    <w:rsid w:val="6BD26EFD"/>
    <w:rsid w:val="6C197D32"/>
    <w:rsid w:val="6CAB3449"/>
    <w:rsid w:val="6D1E7EE8"/>
    <w:rsid w:val="6DA42E39"/>
    <w:rsid w:val="6E7F3FE6"/>
    <w:rsid w:val="6F773AB6"/>
    <w:rsid w:val="6F7BF890"/>
    <w:rsid w:val="6FB7DC57"/>
    <w:rsid w:val="6FFB6EA4"/>
    <w:rsid w:val="70105C1E"/>
    <w:rsid w:val="701A1FC1"/>
    <w:rsid w:val="70490BB3"/>
    <w:rsid w:val="704A7E79"/>
    <w:rsid w:val="7072034F"/>
    <w:rsid w:val="70E37655"/>
    <w:rsid w:val="71551BD5"/>
    <w:rsid w:val="71A120B8"/>
    <w:rsid w:val="71B753BF"/>
    <w:rsid w:val="71CC6099"/>
    <w:rsid w:val="725B2E01"/>
    <w:rsid w:val="731F6574"/>
    <w:rsid w:val="736E51D0"/>
    <w:rsid w:val="73D55DDF"/>
    <w:rsid w:val="742A559B"/>
    <w:rsid w:val="74455353"/>
    <w:rsid w:val="77C41863"/>
    <w:rsid w:val="77E912C9"/>
    <w:rsid w:val="78992CEF"/>
    <w:rsid w:val="79226834"/>
    <w:rsid w:val="795F5CE7"/>
    <w:rsid w:val="7B897830"/>
    <w:rsid w:val="7C136915"/>
    <w:rsid w:val="7C596A1E"/>
    <w:rsid w:val="7C91360A"/>
    <w:rsid w:val="7D794C16"/>
    <w:rsid w:val="7DBC4EC9"/>
    <w:rsid w:val="7DF95609"/>
    <w:rsid w:val="7E6B7612"/>
    <w:rsid w:val="7E7FC104"/>
    <w:rsid w:val="7F485191"/>
    <w:rsid w:val="7F5B2AAD"/>
    <w:rsid w:val="7FDE3F6C"/>
    <w:rsid w:val="7FFB817F"/>
    <w:rsid w:val="8AD3B006"/>
    <w:rsid w:val="8DEF6059"/>
    <w:rsid w:val="9E5DF83F"/>
    <w:rsid w:val="9FB78E72"/>
    <w:rsid w:val="AFC37982"/>
    <w:rsid w:val="B7D72183"/>
    <w:rsid w:val="BFD3D582"/>
    <w:rsid w:val="BFEF901A"/>
    <w:rsid w:val="DCEBF0CC"/>
    <w:rsid w:val="EB3E7054"/>
    <w:rsid w:val="F7B3335E"/>
    <w:rsid w:val="F9ABFC29"/>
    <w:rsid w:val="FACF9F79"/>
    <w:rsid w:val="FBF6EEDC"/>
    <w:rsid w:val="FBFA3B52"/>
    <w:rsid w:val="FFCE8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1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ind w:left="111"/>
      <w:outlineLvl w:val="0"/>
    </w:pPr>
    <w:rPr>
      <w:rFonts w:ascii=".苹方-简" w:hAnsi=".苹方-简" w:eastAsia=".苹方-简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</w:style>
  <w:style w:type="paragraph" w:styleId="4">
    <w:name w:val="Body Text"/>
    <w:basedOn w:val="1"/>
    <w:link w:val="20"/>
    <w:qFormat/>
    <w:uiPriority w:val="1"/>
    <w:pPr>
      <w:ind w:left="111"/>
    </w:pPr>
    <w:rPr>
      <w:rFonts w:ascii=".苹方-简" w:hAnsi=".苹方-简" w:eastAsia=".苹方-简"/>
      <w:sz w:val="20"/>
      <w:szCs w:val="20"/>
    </w:r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pPr>
      <w:spacing w:before="58"/>
      <w:ind w:left="111"/>
    </w:pPr>
    <w:rPr>
      <w:rFonts w:ascii=".苹方-简" w:hAnsi=".苹方-简" w:eastAsia=".苹方-简"/>
      <w:b/>
      <w:bCs/>
      <w:i/>
    </w:rPr>
  </w:style>
  <w:style w:type="paragraph" w:styleId="8">
    <w:name w:val="toc 2"/>
    <w:basedOn w:val="1"/>
    <w:next w:val="1"/>
    <w:qFormat/>
    <w:uiPriority w:val="1"/>
    <w:pPr>
      <w:spacing w:before="68"/>
      <w:ind w:left="369"/>
    </w:pPr>
    <w:rPr>
      <w:rFonts w:ascii=".苹方-简" w:hAnsi=".苹方-简" w:eastAsia=".苹方-简"/>
      <w:sz w:val="20"/>
      <w:szCs w:val="20"/>
    </w:rPr>
  </w:style>
  <w:style w:type="paragraph" w:styleId="9">
    <w:name w:val="Normal (Web)"/>
    <w:basedOn w:val="1"/>
    <w:semiHidden/>
    <w:unhideWhenUsed/>
    <w:qFormat/>
    <w:uiPriority w:val="99"/>
    <w:pPr>
      <w:spacing w:beforeAutospacing="1" w:afterAutospacing="1"/>
    </w:pPr>
    <w:rPr>
      <w:rFonts w:cs="Times New Roman"/>
      <w:sz w:val="24"/>
      <w:lang w:eastAsia="zh-CN"/>
    </w:rPr>
  </w:style>
  <w:style w:type="table" w:styleId="11">
    <w:name w:val="Table Grid"/>
    <w:basedOn w:val="10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</w:rPr>
  </w:style>
  <w:style w:type="table" w:customStyle="1" w:styleId="1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5">
    <w:name w:val="List Paragraph"/>
    <w:basedOn w:val="1"/>
    <w:qFormat/>
    <w:uiPriority w:val="1"/>
  </w:style>
  <w:style w:type="paragraph" w:customStyle="1" w:styleId="16">
    <w:name w:val="Table Paragraph"/>
    <w:basedOn w:val="1"/>
    <w:qFormat/>
    <w:uiPriority w:val="1"/>
  </w:style>
  <w:style w:type="character" w:customStyle="1" w:styleId="17">
    <w:name w:val="页眉 字符"/>
    <w:basedOn w:val="12"/>
    <w:link w:val="6"/>
    <w:qFormat/>
    <w:uiPriority w:val="99"/>
    <w:rPr>
      <w:sz w:val="18"/>
      <w:szCs w:val="18"/>
    </w:rPr>
  </w:style>
  <w:style w:type="character" w:customStyle="1" w:styleId="18">
    <w:name w:val="页脚 字符"/>
    <w:basedOn w:val="12"/>
    <w:link w:val="5"/>
    <w:qFormat/>
    <w:uiPriority w:val="99"/>
    <w:rPr>
      <w:sz w:val="18"/>
      <w:szCs w:val="18"/>
    </w:rPr>
  </w:style>
  <w:style w:type="paragraph" w:customStyle="1" w:styleId="19">
    <w:name w:val="TOC 标题1"/>
    <w:basedOn w:val="2"/>
    <w:next w:val="1"/>
    <w:unhideWhenUsed/>
    <w:qFormat/>
    <w:uiPriority w:val="39"/>
    <w:pPr>
      <w:keepNext/>
      <w:keepLines/>
      <w:widowControl/>
      <w:spacing w:before="240" w:line="259" w:lineRule="auto"/>
      <w:ind w:left="0"/>
      <w:outlineLvl w:val="9"/>
    </w:pPr>
    <w:rPr>
      <w:rFonts w:asciiTheme="majorHAnsi" w:hAnsiTheme="majorHAnsi" w:eastAsiaTheme="majorEastAsia" w:cstheme="majorBidi"/>
      <w:color w:val="366091" w:themeColor="accent1" w:themeShade="BF"/>
      <w:sz w:val="32"/>
      <w:szCs w:val="32"/>
      <w:lang w:eastAsia="zh-CN"/>
    </w:rPr>
  </w:style>
  <w:style w:type="character" w:customStyle="1" w:styleId="20">
    <w:name w:val="正文文本 字符"/>
    <w:basedOn w:val="12"/>
    <w:link w:val="4"/>
    <w:qFormat/>
    <w:uiPriority w:val="1"/>
    <w:rPr>
      <w:rFonts w:ascii=".苹方-简" w:hAnsi=".苹方-简" w:eastAsia=".苹方-简"/>
      <w:sz w:val="20"/>
      <w:szCs w:val="20"/>
    </w:rPr>
  </w:style>
  <w:style w:type="character" w:customStyle="1" w:styleId="21">
    <w:name w:val="未处理的提及1"/>
    <w:basedOn w:val="12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2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未处理的提及2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header" Target="header5.xml"/><Relationship Id="rId7" Type="http://schemas.openxmlformats.org/officeDocument/2006/relationships/header" Target="header4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8" Type="http://schemas.openxmlformats.org/officeDocument/2006/relationships/fontTable" Target="fontTable.xml"/><Relationship Id="rId27" Type="http://schemas.openxmlformats.org/officeDocument/2006/relationships/customXml" Target="../customXml/item2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7.jpeg"/><Relationship Id="rId23" Type="http://schemas.openxmlformats.org/officeDocument/2006/relationships/image" Target="media/image6.png"/><Relationship Id="rId22" Type="http://schemas.openxmlformats.org/officeDocument/2006/relationships/image" Target="media/image5.png"/><Relationship Id="rId21" Type="http://schemas.openxmlformats.org/officeDocument/2006/relationships/image" Target="media/image4.png"/><Relationship Id="rId20" Type="http://schemas.openxmlformats.org/officeDocument/2006/relationships/image" Target="media/image3.png"/><Relationship Id="rId2" Type="http://schemas.openxmlformats.org/officeDocument/2006/relationships/settings" Target="settings.xml"/><Relationship Id="rId19" Type="http://schemas.openxmlformats.org/officeDocument/2006/relationships/image" Target="media/image1.png"/><Relationship Id="rId18" Type="http://schemas.openxmlformats.org/officeDocument/2006/relationships/image" Target="media/image2.png"/><Relationship Id="rId17" Type="http://schemas.openxmlformats.org/officeDocument/2006/relationships/theme" Target="theme/theme1.xml"/><Relationship Id="rId16" Type="http://schemas.openxmlformats.org/officeDocument/2006/relationships/footer" Target="footer7.xml"/><Relationship Id="rId15" Type="http://schemas.openxmlformats.org/officeDocument/2006/relationships/footer" Target="footer6.xml"/><Relationship Id="rId14" Type="http://schemas.openxmlformats.org/officeDocument/2006/relationships/header" Target="header7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69" textRotate="1"/>
    <customShpInfo spid="_x0000_s1070" textRotate="1"/>
    <customShpInfo spid="_x0000_s2090"/>
    <customShpInfo spid="_x0000_s2091"/>
    <customShpInfo spid="_x0000_s2088"/>
    <customShpInfo spid="_x0000_s2092"/>
    <customShpInfo spid="_x0000_s2093"/>
    <customShpInfo spid="_x0000_s209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FCAA55-4133-4A66-A0C5-357B77FCD2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1337</Words>
  <Characters>2247</Characters>
  <Lines>22</Lines>
  <Paragraphs>6</Paragraphs>
  <TotalTime>14</TotalTime>
  <ScaleCrop>false</ScaleCrop>
  <LinksUpToDate>false</LinksUpToDate>
  <CharactersWithSpaces>2503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2020-03-09T08:35:00Z</dcterms:created>
  <dcterms:modified xsi:type="dcterms:W3CDTF">2025-04-10T05:41:12Z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7B9236E15C7449F1BEB5D87F6DBEF796_13</vt:lpwstr>
  </property>
  <property fmtid="{D5CDD505-2E9C-101B-9397-08002B2CF9AE}" pid="4" name="KSOTemplateDocerSaveRecord">
    <vt:lpwstr>eyJoZGlkIjoiNmExOTMzNWY1NjJkMWI4YmQ5YzAzNTM0YTAwYzYwNzUiLCJ1c2VySWQiOiIyODY4NjIxNTcifQ==</vt:lpwstr>
  </property>
</Properties>
</file>